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5E4" w:rsidRDefault="006975E4">
      <w:pPr>
        <w:pStyle w:val="a3"/>
        <w:spacing w:before="62"/>
        <w:ind w:left="320" w:right="143"/>
        <w:jc w:val="center"/>
        <w:rPr>
          <w:rFonts w:ascii="Courier New" w:hAnsi="Courier New" w:cs="Courier New"/>
          <w:b/>
          <w:color w:val="0D0D0D" w:themeColor="text1" w:themeTint="F2"/>
          <w:sz w:val="17"/>
          <w:szCs w:val="17"/>
        </w:rPr>
      </w:pPr>
      <w:bookmarkStart w:id="0" w:name="_GoBack"/>
      <w:bookmarkEnd w:id="0"/>
      <w:r>
        <w:rPr>
          <w:rFonts w:ascii="Courier New" w:hAnsi="Courier New" w:cs="Courier New"/>
          <w:b/>
          <w:color w:val="0D0D0D" w:themeColor="text1" w:themeTint="F2"/>
          <w:sz w:val="17"/>
          <w:szCs w:val="17"/>
        </w:rPr>
        <w:t>ШАНОВНІ СПОЖИВАЧІ ВИЖНИЦЬКОЇ ТЕРИТОРІАЛЬНОЇГРОМАДИ</w:t>
      </w:r>
    </w:p>
    <w:p w:rsidR="00925D51" w:rsidRPr="00820B3F" w:rsidRDefault="003264FE">
      <w:pPr>
        <w:pStyle w:val="a3"/>
        <w:spacing w:before="62"/>
        <w:ind w:left="320" w:right="143"/>
        <w:jc w:val="center"/>
        <w:rPr>
          <w:rFonts w:ascii="Courier New" w:hAnsi="Courier New" w:cs="Courier New"/>
          <w:b/>
          <w:color w:val="0D0D0D" w:themeColor="text1" w:themeTint="F2"/>
          <w:sz w:val="17"/>
          <w:szCs w:val="17"/>
        </w:rPr>
      </w:pPr>
      <w:r w:rsidRPr="00820B3F">
        <w:rPr>
          <w:rFonts w:ascii="Courier New" w:hAnsi="Courier New" w:cs="Courier New"/>
          <w:b/>
          <w:color w:val="0D0D0D" w:themeColor="text1" w:themeTint="F2"/>
          <w:sz w:val="17"/>
          <w:szCs w:val="17"/>
        </w:rPr>
        <w:t>ПОВІДОМЛЕННЯ</w:t>
      </w:r>
    </w:p>
    <w:p w:rsidR="00925D51" w:rsidRPr="00820B3F" w:rsidRDefault="003264FE">
      <w:pPr>
        <w:pStyle w:val="a3"/>
        <w:spacing w:line="275" w:lineRule="exact"/>
        <w:ind w:left="311" w:right="205"/>
        <w:jc w:val="center"/>
        <w:rPr>
          <w:rFonts w:ascii="Courier New" w:hAnsi="Courier New" w:cs="Courier New"/>
          <w:b/>
          <w:color w:val="0D0D0D" w:themeColor="text1" w:themeTint="F2"/>
          <w:sz w:val="17"/>
          <w:szCs w:val="17"/>
        </w:rPr>
      </w:pPr>
      <w:r w:rsidRPr="00820B3F">
        <w:rPr>
          <w:rFonts w:ascii="Courier New" w:hAnsi="Courier New" w:cs="Courier New"/>
          <w:b/>
          <w:color w:val="0D0D0D" w:themeColor="text1" w:themeTint="F2"/>
          <w:sz w:val="17"/>
          <w:szCs w:val="17"/>
        </w:rPr>
        <w:t>щодо наміру та необхідності встановлення нового тарифу</w:t>
      </w:r>
    </w:p>
    <w:p w:rsidR="000F7494" w:rsidRPr="00820B3F" w:rsidRDefault="003264FE" w:rsidP="000F7494">
      <w:pPr>
        <w:pStyle w:val="a3"/>
        <w:spacing w:line="242" w:lineRule="auto"/>
        <w:ind w:left="320" w:right="205"/>
        <w:jc w:val="center"/>
        <w:rPr>
          <w:rFonts w:ascii="Courier New" w:hAnsi="Courier New" w:cs="Courier New"/>
          <w:color w:val="0D0D0D" w:themeColor="text1" w:themeTint="F2"/>
          <w:sz w:val="17"/>
          <w:szCs w:val="17"/>
        </w:rPr>
      </w:pPr>
      <w:r w:rsidRPr="00820B3F">
        <w:rPr>
          <w:rFonts w:ascii="Courier New" w:hAnsi="Courier New" w:cs="Courier New"/>
          <w:b/>
          <w:color w:val="0D0D0D" w:themeColor="text1" w:themeTint="F2"/>
          <w:sz w:val="17"/>
          <w:szCs w:val="17"/>
        </w:rPr>
        <w:t xml:space="preserve">на послуги з </w:t>
      </w:r>
      <w:r w:rsidR="000F7494" w:rsidRPr="00820B3F">
        <w:rPr>
          <w:rFonts w:ascii="Courier New" w:hAnsi="Courier New" w:cs="Courier New"/>
          <w:b/>
          <w:color w:val="0D0D0D" w:themeColor="text1" w:themeTint="F2"/>
          <w:sz w:val="17"/>
          <w:szCs w:val="17"/>
        </w:rPr>
        <w:t xml:space="preserve">управління </w:t>
      </w:r>
      <w:r w:rsidRPr="00820B3F">
        <w:rPr>
          <w:rFonts w:ascii="Courier New" w:hAnsi="Courier New" w:cs="Courier New"/>
          <w:b/>
          <w:color w:val="0D0D0D" w:themeColor="text1" w:themeTint="F2"/>
          <w:sz w:val="17"/>
          <w:szCs w:val="17"/>
        </w:rPr>
        <w:t>побутовими відходами</w:t>
      </w:r>
      <w:r w:rsidR="00A71297" w:rsidRPr="00820B3F">
        <w:rPr>
          <w:rFonts w:ascii="Courier New" w:hAnsi="Courier New" w:cs="Courier New"/>
          <w:b/>
          <w:color w:val="0D0D0D" w:themeColor="text1" w:themeTint="F2"/>
          <w:sz w:val="17"/>
          <w:szCs w:val="17"/>
        </w:rPr>
        <w:t xml:space="preserve"> </w:t>
      </w:r>
      <w:r w:rsidRPr="00820B3F">
        <w:rPr>
          <w:rFonts w:ascii="Courier New" w:hAnsi="Courier New" w:cs="Courier New"/>
          <w:b/>
          <w:color w:val="0D0D0D" w:themeColor="text1" w:themeTint="F2"/>
          <w:sz w:val="17"/>
          <w:szCs w:val="17"/>
        </w:rPr>
        <w:t>-</w:t>
      </w:r>
      <w:r w:rsidR="00A71297" w:rsidRPr="00820B3F">
        <w:rPr>
          <w:rFonts w:ascii="Courier New" w:hAnsi="Courier New" w:cs="Courier New"/>
          <w:b/>
          <w:color w:val="0D0D0D" w:themeColor="text1" w:themeTint="F2"/>
          <w:sz w:val="17"/>
          <w:szCs w:val="17"/>
        </w:rPr>
        <w:t xml:space="preserve"> </w:t>
      </w:r>
      <w:r w:rsidRPr="00820B3F">
        <w:rPr>
          <w:rFonts w:ascii="Courier New" w:hAnsi="Courier New" w:cs="Courier New"/>
          <w:b/>
          <w:color w:val="0D0D0D" w:themeColor="text1" w:themeTint="F2"/>
          <w:sz w:val="17"/>
          <w:szCs w:val="17"/>
        </w:rPr>
        <w:t xml:space="preserve">послуги з </w:t>
      </w:r>
      <w:r w:rsidR="000F7494" w:rsidRPr="00820B3F">
        <w:rPr>
          <w:rFonts w:ascii="Courier New" w:hAnsi="Courier New" w:cs="Courier New"/>
          <w:b/>
          <w:color w:val="0D0D0D" w:themeColor="text1" w:themeTint="F2"/>
          <w:sz w:val="17"/>
          <w:szCs w:val="17"/>
        </w:rPr>
        <w:t>зб</w:t>
      </w:r>
      <w:r w:rsidR="00983185" w:rsidRPr="00820B3F">
        <w:rPr>
          <w:rFonts w:ascii="Courier New" w:hAnsi="Courier New" w:cs="Courier New"/>
          <w:b/>
          <w:color w:val="0D0D0D" w:themeColor="text1" w:themeTint="F2"/>
          <w:sz w:val="17"/>
          <w:szCs w:val="17"/>
        </w:rPr>
        <w:t>ирання та перевезення змішаних побутових відходів</w:t>
      </w:r>
    </w:p>
    <w:p w:rsidR="00A71297" w:rsidRPr="00820B3F" w:rsidRDefault="000234C7" w:rsidP="000F7494">
      <w:pPr>
        <w:pStyle w:val="a3"/>
        <w:spacing w:line="242" w:lineRule="auto"/>
        <w:ind w:left="320" w:right="205"/>
        <w:jc w:val="center"/>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Шановні споживачі</w:t>
      </w:r>
      <w:r w:rsidR="00A71297" w:rsidRPr="00820B3F">
        <w:rPr>
          <w:rFonts w:ascii="Courier New" w:hAnsi="Courier New" w:cs="Courier New"/>
          <w:color w:val="0D0D0D" w:themeColor="text1" w:themeTint="F2"/>
          <w:sz w:val="17"/>
          <w:szCs w:val="17"/>
        </w:rPr>
        <w:t>!</w:t>
      </w:r>
    </w:p>
    <w:p w:rsidR="00925D51" w:rsidRPr="00820B3F" w:rsidRDefault="000F7494" w:rsidP="00080CD7">
      <w:pPr>
        <w:pStyle w:val="a3"/>
        <w:spacing w:before="6" w:line="237" w:lineRule="auto"/>
        <w:ind w:left="0" w:right="140" w:firstLine="720"/>
        <w:jc w:val="both"/>
        <w:rPr>
          <w:rStyle w:val="rvts9"/>
          <w:rFonts w:ascii="Courier New" w:hAnsi="Courier New" w:cs="Courier New"/>
          <w:bCs/>
          <w:color w:val="0D0D0D" w:themeColor="text1" w:themeTint="F2"/>
          <w:sz w:val="17"/>
          <w:szCs w:val="17"/>
          <w:shd w:val="clear" w:color="auto" w:fill="FFFFFF"/>
        </w:rPr>
      </w:pPr>
      <w:r w:rsidRPr="00820B3F">
        <w:rPr>
          <w:rFonts w:ascii="Courier New" w:hAnsi="Courier New" w:cs="Courier New"/>
          <w:bCs/>
          <w:color w:val="000000" w:themeColor="text1"/>
          <w:sz w:val="17"/>
          <w:szCs w:val="17"/>
        </w:rPr>
        <w:t>ТОВ «</w:t>
      </w:r>
      <w:r w:rsidR="00952324" w:rsidRPr="00820B3F">
        <w:rPr>
          <w:rFonts w:ascii="Courier New" w:hAnsi="Courier New" w:cs="Courier New"/>
          <w:bCs/>
          <w:color w:val="000000" w:themeColor="text1"/>
          <w:sz w:val="17"/>
          <w:szCs w:val="17"/>
        </w:rPr>
        <w:t>УКРВТОРРЕСУРСИ-БУКОВИНА</w:t>
      </w:r>
      <w:r w:rsidRPr="00820B3F">
        <w:rPr>
          <w:rFonts w:ascii="Courier New" w:hAnsi="Courier New" w:cs="Courier New"/>
          <w:bCs/>
          <w:color w:val="000000" w:themeColor="text1"/>
          <w:sz w:val="17"/>
          <w:szCs w:val="17"/>
        </w:rPr>
        <w:t xml:space="preserve">» </w:t>
      </w:r>
      <w:r w:rsidR="00A71297" w:rsidRPr="00820B3F">
        <w:rPr>
          <w:rFonts w:ascii="Courier New" w:hAnsi="Courier New" w:cs="Courier New"/>
          <w:color w:val="0D0D0D" w:themeColor="text1" w:themeTint="F2"/>
          <w:sz w:val="17"/>
          <w:szCs w:val="17"/>
        </w:rPr>
        <w:t>надає послуги з в</w:t>
      </w:r>
      <w:r w:rsidR="00757442" w:rsidRPr="00820B3F">
        <w:rPr>
          <w:rFonts w:ascii="Courier New" w:hAnsi="Courier New" w:cs="Courier New"/>
          <w:color w:val="0D0D0D" w:themeColor="text1" w:themeTint="F2"/>
          <w:sz w:val="17"/>
          <w:szCs w:val="17"/>
        </w:rPr>
        <w:t xml:space="preserve">ивезення </w:t>
      </w:r>
      <w:r w:rsidRPr="00820B3F">
        <w:rPr>
          <w:rFonts w:ascii="Courier New" w:hAnsi="Courier New" w:cs="Courier New"/>
          <w:color w:val="0D0D0D" w:themeColor="text1" w:themeTint="F2"/>
          <w:sz w:val="17"/>
          <w:szCs w:val="17"/>
        </w:rPr>
        <w:t>(збирання та перевезення</w:t>
      </w:r>
      <w:r w:rsidR="00983185" w:rsidRPr="00820B3F">
        <w:rPr>
          <w:rFonts w:ascii="Courier New" w:hAnsi="Courier New" w:cs="Courier New"/>
          <w:color w:val="0D0D0D" w:themeColor="text1" w:themeTint="F2"/>
          <w:sz w:val="17"/>
          <w:szCs w:val="17"/>
        </w:rPr>
        <w:t>)</w:t>
      </w:r>
      <w:r w:rsidRPr="00820B3F">
        <w:rPr>
          <w:rFonts w:ascii="Courier New" w:hAnsi="Courier New" w:cs="Courier New"/>
          <w:color w:val="0D0D0D" w:themeColor="text1" w:themeTint="F2"/>
          <w:sz w:val="17"/>
          <w:szCs w:val="17"/>
        </w:rPr>
        <w:t xml:space="preserve"> змішаних</w:t>
      </w:r>
      <w:r w:rsidR="00983185" w:rsidRPr="00820B3F">
        <w:rPr>
          <w:rFonts w:ascii="Courier New" w:hAnsi="Courier New" w:cs="Courier New"/>
          <w:color w:val="0D0D0D" w:themeColor="text1" w:themeTint="F2"/>
          <w:sz w:val="17"/>
          <w:szCs w:val="17"/>
        </w:rPr>
        <w:t xml:space="preserve"> п</w:t>
      </w:r>
      <w:r w:rsidRPr="00820B3F">
        <w:rPr>
          <w:rFonts w:ascii="Courier New" w:hAnsi="Courier New" w:cs="Courier New"/>
          <w:color w:val="0D0D0D" w:themeColor="text1" w:themeTint="F2"/>
          <w:sz w:val="17"/>
          <w:szCs w:val="17"/>
        </w:rPr>
        <w:t xml:space="preserve">обутових відходів </w:t>
      </w:r>
      <w:r w:rsidR="00757442" w:rsidRPr="00820B3F">
        <w:rPr>
          <w:rFonts w:ascii="Courier New" w:hAnsi="Courier New" w:cs="Courier New"/>
          <w:color w:val="0D0D0D" w:themeColor="text1" w:themeTint="F2"/>
          <w:sz w:val="17"/>
          <w:szCs w:val="17"/>
        </w:rPr>
        <w:t xml:space="preserve">на </w:t>
      </w:r>
      <w:r w:rsidR="00983185" w:rsidRPr="00820B3F">
        <w:rPr>
          <w:rFonts w:ascii="Courier New" w:hAnsi="Courier New" w:cs="Courier New"/>
          <w:color w:val="0D0D0D" w:themeColor="text1" w:themeTint="F2"/>
          <w:sz w:val="17"/>
          <w:szCs w:val="17"/>
        </w:rPr>
        <w:t xml:space="preserve">території Вижницької ТГ </w:t>
      </w:r>
      <w:r w:rsidR="00757442" w:rsidRPr="00820B3F">
        <w:rPr>
          <w:rFonts w:ascii="Courier New" w:hAnsi="Courier New" w:cs="Courier New"/>
          <w:color w:val="0D0D0D" w:themeColor="text1" w:themeTint="F2"/>
          <w:sz w:val="17"/>
          <w:szCs w:val="17"/>
        </w:rPr>
        <w:t xml:space="preserve">в залежності від обсягів накопичення побутових відходів. У відповідності до вимог Наказу </w:t>
      </w:r>
      <w:r w:rsidR="00757442" w:rsidRPr="00820B3F">
        <w:rPr>
          <w:rStyle w:val="rvts9"/>
          <w:rFonts w:ascii="Courier New" w:hAnsi="Courier New" w:cs="Courier New"/>
          <w:bCs/>
          <w:color w:val="0D0D0D" w:themeColor="text1" w:themeTint="F2"/>
          <w:sz w:val="17"/>
          <w:szCs w:val="17"/>
          <w:shd w:val="clear" w:color="auto" w:fill="FFFFFF"/>
        </w:rPr>
        <w:t xml:space="preserve">Міністерства регіонального розвитку, будівництва та житлово – комунального господарства України 05 червня 2018 року № 130, підприємство інформує споживачів про </w:t>
      </w:r>
      <w:r w:rsidR="00850455" w:rsidRPr="00820B3F">
        <w:rPr>
          <w:rStyle w:val="rvts9"/>
          <w:rFonts w:ascii="Courier New" w:hAnsi="Courier New" w:cs="Courier New"/>
          <w:bCs/>
          <w:color w:val="0D0D0D" w:themeColor="text1" w:themeTint="F2"/>
          <w:sz w:val="17"/>
          <w:szCs w:val="17"/>
          <w:shd w:val="clear" w:color="auto" w:fill="FFFFFF"/>
        </w:rPr>
        <w:t>розрахунки проє</w:t>
      </w:r>
      <w:r w:rsidR="00EF194F" w:rsidRPr="00820B3F">
        <w:rPr>
          <w:rStyle w:val="rvts9"/>
          <w:rFonts w:ascii="Courier New" w:hAnsi="Courier New" w:cs="Courier New"/>
          <w:bCs/>
          <w:color w:val="0D0D0D" w:themeColor="text1" w:themeTint="F2"/>
          <w:sz w:val="17"/>
          <w:szCs w:val="17"/>
          <w:shd w:val="clear" w:color="auto" w:fill="FFFFFF"/>
        </w:rPr>
        <w:t xml:space="preserve">ктів </w:t>
      </w:r>
      <w:r w:rsidR="00757442" w:rsidRPr="00820B3F">
        <w:rPr>
          <w:rStyle w:val="rvts9"/>
          <w:rFonts w:ascii="Courier New" w:hAnsi="Courier New" w:cs="Courier New"/>
          <w:bCs/>
          <w:color w:val="0D0D0D" w:themeColor="text1" w:themeTint="F2"/>
          <w:sz w:val="17"/>
          <w:szCs w:val="17"/>
          <w:shd w:val="clear" w:color="auto" w:fill="FFFFFF"/>
        </w:rPr>
        <w:t xml:space="preserve">тарифів на послуги з </w:t>
      </w:r>
      <w:r w:rsidR="00820B3F" w:rsidRPr="00820B3F">
        <w:rPr>
          <w:rStyle w:val="rvts9"/>
          <w:rFonts w:ascii="Courier New" w:hAnsi="Courier New" w:cs="Courier New"/>
          <w:bCs/>
          <w:color w:val="0D0D0D" w:themeColor="text1" w:themeTint="F2"/>
          <w:sz w:val="17"/>
          <w:szCs w:val="17"/>
          <w:shd w:val="clear" w:color="auto" w:fill="FFFFFF"/>
        </w:rPr>
        <w:t>управлі</w:t>
      </w:r>
      <w:r w:rsidR="008D38A1" w:rsidRPr="00820B3F">
        <w:rPr>
          <w:rStyle w:val="rvts9"/>
          <w:rFonts w:ascii="Courier New" w:hAnsi="Courier New" w:cs="Courier New"/>
          <w:bCs/>
          <w:color w:val="0D0D0D" w:themeColor="text1" w:themeTint="F2"/>
          <w:sz w:val="17"/>
          <w:szCs w:val="17"/>
          <w:shd w:val="clear" w:color="auto" w:fill="FFFFFF"/>
        </w:rPr>
        <w:t>ння побутовими відходами</w:t>
      </w:r>
      <w:r w:rsidRPr="00820B3F">
        <w:rPr>
          <w:rStyle w:val="rvts9"/>
          <w:rFonts w:ascii="Courier New" w:hAnsi="Courier New" w:cs="Courier New"/>
          <w:bCs/>
          <w:color w:val="0D0D0D" w:themeColor="text1" w:themeTint="F2"/>
          <w:sz w:val="17"/>
          <w:szCs w:val="17"/>
          <w:shd w:val="clear" w:color="auto" w:fill="FFFFFF"/>
        </w:rPr>
        <w:t xml:space="preserve">, які планує ввести з </w:t>
      </w:r>
      <w:r w:rsidR="00983185" w:rsidRPr="00820B3F">
        <w:rPr>
          <w:rStyle w:val="rvts9"/>
          <w:rFonts w:ascii="Courier New" w:hAnsi="Courier New" w:cs="Courier New"/>
          <w:bCs/>
          <w:color w:val="0D0D0D" w:themeColor="text1" w:themeTint="F2"/>
          <w:sz w:val="17"/>
          <w:szCs w:val="17"/>
          <w:shd w:val="clear" w:color="auto" w:fill="FFFFFF"/>
        </w:rPr>
        <w:t>липня 2026</w:t>
      </w:r>
      <w:r w:rsidR="00EF194F" w:rsidRPr="00820B3F">
        <w:rPr>
          <w:rStyle w:val="rvts9"/>
          <w:rFonts w:ascii="Courier New" w:hAnsi="Courier New" w:cs="Courier New"/>
          <w:bCs/>
          <w:color w:val="0D0D0D" w:themeColor="text1" w:themeTint="F2"/>
          <w:sz w:val="17"/>
          <w:szCs w:val="17"/>
          <w:shd w:val="clear" w:color="auto" w:fill="FFFFFF"/>
        </w:rPr>
        <w:t xml:space="preserve"> :</w:t>
      </w:r>
    </w:p>
    <w:p w:rsidR="00080CD7" w:rsidRPr="00820B3F" w:rsidRDefault="00080CD7" w:rsidP="00080CD7">
      <w:pPr>
        <w:pStyle w:val="a3"/>
        <w:spacing w:before="6" w:line="237" w:lineRule="auto"/>
        <w:ind w:left="0" w:right="140" w:firstLine="720"/>
        <w:jc w:val="both"/>
        <w:rPr>
          <w:rStyle w:val="rvts9"/>
          <w:rFonts w:ascii="Courier New" w:hAnsi="Courier New" w:cs="Courier New"/>
          <w:bCs/>
          <w:color w:val="0D0D0D" w:themeColor="text1" w:themeTint="F2"/>
          <w:sz w:val="17"/>
          <w:szCs w:val="17"/>
          <w:shd w:val="clear" w:color="auto" w:fill="FFFFFF"/>
        </w:rPr>
      </w:pPr>
    </w:p>
    <w:tbl>
      <w:tblPr>
        <w:tblStyle w:val="TableNormal"/>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7"/>
        <w:gridCol w:w="2732"/>
        <w:gridCol w:w="1587"/>
        <w:gridCol w:w="1563"/>
        <w:gridCol w:w="1561"/>
        <w:gridCol w:w="1981"/>
      </w:tblGrid>
      <w:tr w:rsidR="00DE2AA6" w:rsidRPr="00820B3F" w:rsidTr="00E92EA8">
        <w:trPr>
          <w:trHeight w:val="230"/>
        </w:trPr>
        <w:tc>
          <w:tcPr>
            <w:tcW w:w="381" w:type="pct"/>
            <w:vMerge w:val="restart"/>
          </w:tcPr>
          <w:p w:rsidR="00DE2AA6" w:rsidRPr="00820B3F" w:rsidRDefault="00DE2AA6" w:rsidP="00EF194F">
            <w:pPr>
              <w:pStyle w:val="TableParagraph"/>
              <w:ind w:left="225"/>
              <w:jc w:val="left"/>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w:t>
            </w:r>
          </w:p>
        </w:tc>
        <w:tc>
          <w:tcPr>
            <w:tcW w:w="1339" w:type="pct"/>
            <w:vMerge w:val="restart"/>
          </w:tcPr>
          <w:p w:rsidR="00DE2AA6" w:rsidRPr="00820B3F" w:rsidRDefault="00DE2AA6" w:rsidP="00080CD7">
            <w:pPr>
              <w:pStyle w:val="TableParagraph"/>
              <w:jc w:val="left"/>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Найменування показників</w:t>
            </w:r>
          </w:p>
        </w:tc>
        <w:tc>
          <w:tcPr>
            <w:tcW w:w="778" w:type="pct"/>
          </w:tcPr>
          <w:p w:rsidR="00DE2AA6" w:rsidRPr="00820B3F" w:rsidRDefault="00DE2AA6" w:rsidP="00F56DE4">
            <w:pPr>
              <w:pStyle w:val="TableParagraph"/>
              <w:ind w:left="439" w:right="425"/>
              <w:rPr>
                <w:rFonts w:ascii="Courier New" w:hAnsi="Courier New" w:cs="Courier New"/>
                <w:color w:val="0D0D0D" w:themeColor="text1" w:themeTint="F2"/>
                <w:sz w:val="17"/>
                <w:szCs w:val="17"/>
              </w:rPr>
            </w:pPr>
          </w:p>
        </w:tc>
        <w:tc>
          <w:tcPr>
            <w:tcW w:w="2502" w:type="pct"/>
            <w:gridSpan w:val="3"/>
          </w:tcPr>
          <w:p w:rsidR="00DE2AA6" w:rsidRPr="00820B3F" w:rsidRDefault="00DE2AA6" w:rsidP="00F56DE4">
            <w:pPr>
              <w:pStyle w:val="TableParagraph"/>
              <w:ind w:left="439" w:right="425"/>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Плановий тариф з липня 2026</w:t>
            </w:r>
          </w:p>
        </w:tc>
      </w:tr>
      <w:tr w:rsidR="00E92EA8" w:rsidRPr="00820B3F" w:rsidTr="00E92EA8">
        <w:trPr>
          <w:cantSplit/>
          <w:trHeight w:val="2584"/>
        </w:trPr>
        <w:tc>
          <w:tcPr>
            <w:tcW w:w="381" w:type="pct"/>
            <w:vMerge/>
          </w:tcPr>
          <w:p w:rsidR="00DE2AA6" w:rsidRPr="00820B3F" w:rsidRDefault="00DE2AA6" w:rsidP="00AB486A">
            <w:pPr>
              <w:pStyle w:val="TableParagraph"/>
              <w:ind w:left="225"/>
              <w:jc w:val="left"/>
              <w:rPr>
                <w:rFonts w:ascii="Courier New" w:hAnsi="Courier New" w:cs="Courier New"/>
                <w:color w:val="0D0D0D" w:themeColor="text1" w:themeTint="F2"/>
                <w:sz w:val="17"/>
                <w:szCs w:val="17"/>
              </w:rPr>
            </w:pPr>
          </w:p>
        </w:tc>
        <w:tc>
          <w:tcPr>
            <w:tcW w:w="1339" w:type="pct"/>
            <w:vMerge/>
          </w:tcPr>
          <w:p w:rsidR="00DE2AA6" w:rsidRPr="00820B3F" w:rsidRDefault="00DE2AA6" w:rsidP="00AB486A">
            <w:pPr>
              <w:pStyle w:val="TableParagraph"/>
              <w:ind w:left="1224"/>
              <w:jc w:val="left"/>
              <w:rPr>
                <w:rFonts w:ascii="Courier New" w:hAnsi="Courier New" w:cs="Courier New"/>
                <w:color w:val="0D0D0D" w:themeColor="text1" w:themeTint="F2"/>
                <w:sz w:val="17"/>
                <w:szCs w:val="17"/>
              </w:rPr>
            </w:pPr>
          </w:p>
        </w:tc>
        <w:tc>
          <w:tcPr>
            <w:tcW w:w="778" w:type="pct"/>
            <w:textDirection w:val="btLr"/>
          </w:tcPr>
          <w:p w:rsidR="00DE2AA6" w:rsidRPr="00820B3F" w:rsidRDefault="00DE2AA6" w:rsidP="00820B3F">
            <w:pPr>
              <w:pStyle w:val="TableParagraph"/>
              <w:ind w:right="203"/>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Перевезення змішаних побутових відходів для категорії споживачів НАСЕЛЕННЯ (</w:t>
            </w:r>
            <w:r w:rsidR="00820B3F" w:rsidRPr="00820B3F">
              <w:rPr>
                <w:rFonts w:ascii="Courier New" w:hAnsi="Courier New" w:cs="Courier New"/>
                <w:color w:val="0D0D0D" w:themeColor="text1" w:themeTint="F2"/>
                <w:sz w:val="17"/>
                <w:szCs w:val="17"/>
              </w:rPr>
              <w:t>первинний</w:t>
            </w:r>
            <w:r w:rsidRPr="00820B3F">
              <w:rPr>
                <w:rFonts w:ascii="Courier New" w:hAnsi="Courier New" w:cs="Courier New"/>
                <w:color w:val="0D0D0D" w:themeColor="text1" w:themeTint="F2"/>
                <w:sz w:val="17"/>
                <w:szCs w:val="17"/>
              </w:rPr>
              <w:t>)</w:t>
            </w:r>
            <w:r w:rsidR="00E92EA8" w:rsidRPr="00820B3F">
              <w:rPr>
                <w:rFonts w:ascii="Courier New" w:hAnsi="Courier New" w:cs="Courier New"/>
                <w:color w:val="0D0D0D" w:themeColor="text1" w:themeTint="F2"/>
                <w:sz w:val="17"/>
                <w:szCs w:val="17"/>
              </w:rPr>
              <w:t>, грн/м3</w:t>
            </w:r>
          </w:p>
        </w:tc>
        <w:tc>
          <w:tcPr>
            <w:tcW w:w="766" w:type="pct"/>
            <w:textDirection w:val="btLr"/>
          </w:tcPr>
          <w:p w:rsidR="00820B3F" w:rsidRPr="00820B3F" w:rsidRDefault="00DE2AA6" w:rsidP="00DE2AA6">
            <w:pPr>
              <w:pStyle w:val="TableParagraph"/>
              <w:ind w:right="425"/>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 xml:space="preserve">Перевезення </w:t>
            </w:r>
            <w:r w:rsidR="00820B3F" w:rsidRPr="00820B3F">
              <w:rPr>
                <w:rFonts w:ascii="Courier New" w:hAnsi="Courier New" w:cs="Courier New"/>
                <w:color w:val="0D0D0D" w:themeColor="text1" w:themeTint="F2"/>
                <w:sz w:val="17"/>
                <w:szCs w:val="17"/>
              </w:rPr>
              <w:t>змішаних</w:t>
            </w:r>
          </w:p>
          <w:p w:rsidR="00DE2AA6" w:rsidRPr="00820B3F" w:rsidRDefault="00DE2AA6" w:rsidP="00820B3F">
            <w:pPr>
              <w:pStyle w:val="TableParagraph"/>
              <w:ind w:right="425"/>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побутових відходів для категорії споживачів БЮДЖЕТ/ІНШІ</w:t>
            </w:r>
            <w:r w:rsidR="00E92EA8" w:rsidRPr="00820B3F">
              <w:rPr>
                <w:rFonts w:ascii="Courier New" w:hAnsi="Courier New" w:cs="Courier New"/>
                <w:color w:val="0D0D0D" w:themeColor="text1" w:themeTint="F2"/>
                <w:sz w:val="17"/>
                <w:szCs w:val="17"/>
              </w:rPr>
              <w:t>, грн/м3</w:t>
            </w:r>
            <w:r w:rsidRPr="00820B3F">
              <w:rPr>
                <w:rFonts w:ascii="Courier New" w:hAnsi="Courier New" w:cs="Courier New"/>
                <w:color w:val="0D0D0D" w:themeColor="text1" w:themeTint="F2"/>
                <w:sz w:val="17"/>
                <w:szCs w:val="17"/>
              </w:rPr>
              <w:t xml:space="preserve"> (</w:t>
            </w:r>
            <w:r w:rsidR="00820B3F" w:rsidRPr="00820B3F">
              <w:rPr>
                <w:rFonts w:ascii="Courier New" w:hAnsi="Courier New" w:cs="Courier New"/>
                <w:color w:val="0D0D0D" w:themeColor="text1" w:themeTint="F2"/>
                <w:sz w:val="17"/>
                <w:szCs w:val="17"/>
              </w:rPr>
              <w:t>первинний</w:t>
            </w:r>
            <w:r w:rsidRPr="00820B3F">
              <w:rPr>
                <w:rFonts w:ascii="Courier New" w:hAnsi="Courier New" w:cs="Courier New"/>
                <w:color w:val="0D0D0D" w:themeColor="text1" w:themeTint="F2"/>
                <w:sz w:val="17"/>
                <w:szCs w:val="17"/>
              </w:rPr>
              <w:t>)</w:t>
            </w:r>
          </w:p>
        </w:tc>
        <w:tc>
          <w:tcPr>
            <w:tcW w:w="765" w:type="pct"/>
            <w:textDirection w:val="btLr"/>
          </w:tcPr>
          <w:p w:rsidR="00DE2AA6" w:rsidRPr="00820B3F" w:rsidRDefault="00DE2AA6" w:rsidP="00820B3F">
            <w:pPr>
              <w:pStyle w:val="TableParagraph"/>
              <w:ind w:right="425"/>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Збирання змішаних побутових відходів (п</w:t>
            </w:r>
            <w:r w:rsidR="00820B3F" w:rsidRPr="00820B3F">
              <w:rPr>
                <w:rFonts w:ascii="Courier New" w:hAnsi="Courier New" w:cs="Courier New"/>
                <w:color w:val="0D0D0D" w:themeColor="text1" w:themeTint="F2"/>
                <w:sz w:val="17"/>
                <w:szCs w:val="17"/>
              </w:rPr>
              <w:t>ервинний</w:t>
            </w:r>
            <w:r w:rsidRPr="00820B3F">
              <w:rPr>
                <w:rFonts w:ascii="Courier New" w:hAnsi="Courier New" w:cs="Courier New"/>
                <w:color w:val="0D0D0D" w:themeColor="text1" w:themeTint="F2"/>
                <w:sz w:val="17"/>
                <w:szCs w:val="17"/>
              </w:rPr>
              <w:t>)</w:t>
            </w:r>
          </w:p>
        </w:tc>
        <w:tc>
          <w:tcPr>
            <w:tcW w:w="971" w:type="pct"/>
          </w:tcPr>
          <w:p w:rsidR="00DE2AA6" w:rsidRPr="00820B3F" w:rsidRDefault="00DE2AA6" w:rsidP="00AB486A">
            <w:pPr>
              <w:pStyle w:val="TableParagraph"/>
              <w:ind w:left="439" w:right="425"/>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Примітки</w:t>
            </w:r>
          </w:p>
        </w:tc>
      </w:tr>
      <w:tr w:rsidR="00E92EA8" w:rsidRPr="00820B3F" w:rsidTr="00E92EA8">
        <w:trPr>
          <w:trHeight w:val="230"/>
        </w:trPr>
        <w:tc>
          <w:tcPr>
            <w:tcW w:w="381" w:type="pct"/>
          </w:tcPr>
          <w:p w:rsidR="00DE2AA6" w:rsidRPr="00820B3F" w:rsidRDefault="00DE2AA6" w:rsidP="00F56DE4">
            <w:pPr>
              <w:pStyle w:val="TableParagraph"/>
              <w:ind w:left="173" w:right="157"/>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1</w:t>
            </w:r>
          </w:p>
        </w:tc>
        <w:tc>
          <w:tcPr>
            <w:tcW w:w="1339" w:type="pct"/>
          </w:tcPr>
          <w:p w:rsidR="00DE2AA6" w:rsidRPr="00820B3F" w:rsidRDefault="00DE2AA6" w:rsidP="00EF194F">
            <w:pPr>
              <w:pStyle w:val="TableParagraph"/>
              <w:jc w:val="left"/>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Обсяг послуги (тис.м</w:t>
            </w:r>
            <w:r w:rsidRPr="00820B3F">
              <w:rPr>
                <w:rFonts w:ascii="Courier New" w:hAnsi="Courier New" w:cs="Courier New"/>
                <w:color w:val="0D0D0D" w:themeColor="text1" w:themeTint="F2"/>
                <w:sz w:val="17"/>
                <w:szCs w:val="17"/>
                <w:vertAlign w:val="superscript"/>
              </w:rPr>
              <w:t>3</w:t>
            </w:r>
            <w:r w:rsidRPr="00820B3F">
              <w:rPr>
                <w:rFonts w:ascii="Courier New" w:hAnsi="Courier New" w:cs="Courier New"/>
                <w:color w:val="0D0D0D" w:themeColor="text1" w:themeTint="F2"/>
                <w:sz w:val="17"/>
                <w:szCs w:val="17"/>
              </w:rPr>
              <w:t>)</w:t>
            </w:r>
          </w:p>
        </w:tc>
        <w:tc>
          <w:tcPr>
            <w:tcW w:w="778" w:type="pct"/>
          </w:tcPr>
          <w:p w:rsidR="00DE2AA6" w:rsidRPr="00820B3F" w:rsidRDefault="00E92EA8" w:rsidP="00E92EA8">
            <w:pPr>
              <w:jc w:val="center"/>
              <w:rPr>
                <w:rFonts w:ascii="Courier New" w:hAnsi="Courier New" w:cs="Courier New"/>
                <w:color w:val="000000"/>
                <w:sz w:val="17"/>
                <w:szCs w:val="17"/>
                <w:lang w:bidi="ar-SA"/>
              </w:rPr>
            </w:pPr>
            <w:r w:rsidRPr="00820B3F">
              <w:rPr>
                <w:rFonts w:ascii="Courier New" w:hAnsi="Courier New" w:cs="Courier New"/>
                <w:color w:val="000000"/>
                <w:sz w:val="17"/>
                <w:szCs w:val="17"/>
              </w:rPr>
              <w:t>18,185000</w:t>
            </w:r>
          </w:p>
        </w:tc>
        <w:tc>
          <w:tcPr>
            <w:tcW w:w="766" w:type="pct"/>
          </w:tcPr>
          <w:p w:rsidR="00DE2AA6" w:rsidRPr="00820B3F" w:rsidRDefault="00E92EA8" w:rsidP="00143D34">
            <w:pPr>
              <w:pStyle w:val="TableParagraph"/>
              <w:ind w:left="0" w:right="425"/>
              <w:rPr>
                <w:rFonts w:ascii="Courier New" w:hAnsi="Courier New" w:cs="Courier New"/>
                <w:color w:val="0D0D0D" w:themeColor="text1" w:themeTint="F2"/>
                <w:sz w:val="17"/>
                <w:szCs w:val="17"/>
              </w:rPr>
            </w:pPr>
            <w:r w:rsidRPr="00820B3F">
              <w:rPr>
                <w:rFonts w:ascii="Courier New" w:hAnsi="Courier New" w:cs="Courier New"/>
                <w:color w:val="000000"/>
                <w:sz w:val="17"/>
                <w:szCs w:val="17"/>
              </w:rPr>
              <w:t>18,185000</w:t>
            </w:r>
          </w:p>
        </w:tc>
        <w:tc>
          <w:tcPr>
            <w:tcW w:w="765" w:type="pct"/>
          </w:tcPr>
          <w:p w:rsidR="00DE2AA6" w:rsidRPr="00820B3F" w:rsidRDefault="00E92EA8" w:rsidP="00143D34">
            <w:pPr>
              <w:pStyle w:val="TableParagraph"/>
              <w:ind w:left="0" w:right="425"/>
              <w:rPr>
                <w:rFonts w:ascii="Courier New" w:hAnsi="Courier New" w:cs="Courier New"/>
                <w:color w:val="0D0D0D" w:themeColor="text1" w:themeTint="F2"/>
                <w:sz w:val="17"/>
                <w:szCs w:val="17"/>
              </w:rPr>
            </w:pPr>
            <w:r w:rsidRPr="00820B3F">
              <w:rPr>
                <w:rFonts w:ascii="Courier New" w:hAnsi="Courier New" w:cs="Courier New"/>
                <w:color w:val="000000"/>
                <w:sz w:val="17"/>
                <w:szCs w:val="17"/>
              </w:rPr>
              <w:t>18,185000</w:t>
            </w:r>
          </w:p>
        </w:tc>
        <w:tc>
          <w:tcPr>
            <w:tcW w:w="971" w:type="pct"/>
          </w:tcPr>
          <w:p w:rsidR="00DE2AA6" w:rsidRPr="00820B3F" w:rsidRDefault="00DE2AA6" w:rsidP="00F56DE4">
            <w:pPr>
              <w:pStyle w:val="TableParagraph"/>
              <w:ind w:left="437" w:right="425"/>
              <w:rPr>
                <w:rFonts w:ascii="Courier New" w:hAnsi="Courier New" w:cs="Courier New"/>
                <w:color w:val="0D0D0D" w:themeColor="text1" w:themeTint="F2"/>
                <w:sz w:val="17"/>
                <w:szCs w:val="17"/>
              </w:rPr>
            </w:pPr>
          </w:p>
        </w:tc>
      </w:tr>
      <w:tr w:rsidR="00E92EA8" w:rsidRPr="00820B3F" w:rsidTr="00E92EA8">
        <w:trPr>
          <w:trHeight w:val="230"/>
        </w:trPr>
        <w:tc>
          <w:tcPr>
            <w:tcW w:w="381" w:type="pct"/>
          </w:tcPr>
          <w:p w:rsidR="00DE2AA6" w:rsidRPr="00820B3F" w:rsidRDefault="00DE2AA6" w:rsidP="00F56DE4">
            <w:pPr>
              <w:pStyle w:val="TableParagraph"/>
              <w:ind w:left="173" w:right="157"/>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2</w:t>
            </w:r>
          </w:p>
        </w:tc>
        <w:tc>
          <w:tcPr>
            <w:tcW w:w="1339" w:type="pct"/>
          </w:tcPr>
          <w:p w:rsidR="00DE2AA6" w:rsidRPr="00820B3F" w:rsidRDefault="00DE2AA6" w:rsidP="00EF194F">
            <w:pPr>
              <w:pStyle w:val="TableParagraph"/>
              <w:jc w:val="left"/>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Статті витрат за елементами:</w:t>
            </w:r>
          </w:p>
        </w:tc>
        <w:tc>
          <w:tcPr>
            <w:tcW w:w="778" w:type="pct"/>
          </w:tcPr>
          <w:p w:rsidR="00DE2AA6" w:rsidRPr="00820B3F" w:rsidRDefault="00E92EA8" w:rsidP="00143D34">
            <w:pPr>
              <w:pStyle w:val="TableParagraph"/>
              <w:ind w:left="212" w:right="200"/>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х</w:t>
            </w:r>
          </w:p>
        </w:tc>
        <w:tc>
          <w:tcPr>
            <w:tcW w:w="766" w:type="pct"/>
          </w:tcPr>
          <w:p w:rsidR="00DE2AA6" w:rsidRPr="00820B3F" w:rsidRDefault="00E92EA8" w:rsidP="00143D34">
            <w:pPr>
              <w:pStyle w:val="TableParagraph"/>
              <w:ind w:left="437" w:right="425"/>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х</w:t>
            </w:r>
          </w:p>
        </w:tc>
        <w:tc>
          <w:tcPr>
            <w:tcW w:w="765" w:type="pct"/>
          </w:tcPr>
          <w:p w:rsidR="00DE2AA6" w:rsidRPr="00820B3F" w:rsidRDefault="00E92EA8" w:rsidP="00143D34">
            <w:pPr>
              <w:pStyle w:val="TableParagraph"/>
              <w:ind w:left="437" w:right="425"/>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х</w:t>
            </w:r>
          </w:p>
        </w:tc>
        <w:tc>
          <w:tcPr>
            <w:tcW w:w="971" w:type="pct"/>
          </w:tcPr>
          <w:p w:rsidR="00DE2AA6" w:rsidRPr="00820B3F" w:rsidRDefault="00DE2AA6" w:rsidP="00F56DE4">
            <w:pPr>
              <w:pStyle w:val="TableParagraph"/>
              <w:ind w:left="437" w:right="425"/>
              <w:rPr>
                <w:rFonts w:ascii="Courier New" w:hAnsi="Courier New" w:cs="Courier New"/>
                <w:color w:val="0D0D0D" w:themeColor="text1" w:themeTint="F2"/>
                <w:sz w:val="17"/>
                <w:szCs w:val="17"/>
              </w:rPr>
            </w:pPr>
          </w:p>
        </w:tc>
      </w:tr>
      <w:tr w:rsidR="00E92EA8" w:rsidRPr="00820B3F" w:rsidTr="00E92EA8">
        <w:trPr>
          <w:trHeight w:val="230"/>
        </w:trPr>
        <w:tc>
          <w:tcPr>
            <w:tcW w:w="381" w:type="pct"/>
          </w:tcPr>
          <w:p w:rsidR="00E92EA8" w:rsidRPr="00820B3F" w:rsidRDefault="00E92EA8" w:rsidP="00E92EA8">
            <w:pPr>
              <w:pStyle w:val="TableParagraph"/>
              <w:ind w:left="173" w:right="157"/>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2.1</w:t>
            </w:r>
          </w:p>
        </w:tc>
        <w:tc>
          <w:tcPr>
            <w:tcW w:w="1339" w:type="pct"/>
          </w:tcPr>
          <w:p w:rsidR="00E92EA8" w:rsidRPr="00820B3F" w:rsidRDefault="00E92EA8" w:rsidP="00E92EA8">
            <w:pPr>
              <w:pStyle w:val="TableParagraph"/>
              <w:jc w:val="left"/>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Прямі матеріальні витрати</w:t>
            </w:r>
          </w:p>
        </w:tc>
        <w:tc>
          <w:tcPr>
            <w:tcW w:w="778" w:type="pct"/>
          </w:tcPr>
          <w:p w:rsidR="00E92EA8" w:rsidRPr="00820B3F" w:rsidRDefault="00E92EA8" w:rsidP="00E92EA8">
            <w:pPr>
              <w:jc w:val="center"/>
              <w:rPr>
                <w:rFonts w:ascii="Courier New" w:hAnsi="Courier New" w:cs="Courier New"/>
                <w:color w:val="000000"/>
                <w:sz w:val="17"/>
                <w:szCs w:val="17"/>
                <w:lang w:bidi="ar-SA"/>
              </w:rPr>
            </w:pPr>
            <w:r w:rsidRPr="00820B3F">
              <w:rPr>
                <w:rFonts w:ascii="Courier New" w:hAnsi="Courier New" w:cs="Courier New"/>
                <w:color w:val="000000"/>
                <w:sz w:val="17"/>
                <w:szCs w:val="17"/>
              </w:rPr>
              <w:t>73,80</w:t>
            </w:r>
          </w:p>
        </w:tc>
        <w:tc>
          <w:tcPr>
            <w:tcW w:w="766" w:type="pct"/>
          </w:tcPr>
          <w:p w:rsidR="00E92EA8" w:rsidRPr="00820B3F" w:rsidRDefault="00E92EA8" w:rsidP="00E92EA8">
            <w:pPr>
              <w:jc w:val="center"/>
              <w:rPr>
                <w:rFonts w:ascii="Courier New" w:hAnsi="Courier New" w:cs="Courier New"/>
                <w:color w:val="000000"/>
                <w:sz w:val="17"/>
                <w:szCs w:val="17"/>
                <w:lang w:bidi="ar-SA"/>
              </w:rPr>
            </w:pPr>
            <w:r w:rsidRPr="00820B3F">
              <w:rPr>
                <w:rFonts w:ascii="Courier New" w:hAnsi="Courier New" w:cs="Courier New"/>
                <w:color w:val="000000"/>
                <w:sz w:val="17"/>
                <w:szCs w:val="17"/>
              </w:rPr>
              <w:t>73,80</w:t>
            </w:r>
          </w:p>
        </w:tc>
        <w:tc>
          <w:tcPr>
            <w:tcW w:w="765" w:type="pct"/>
          </w:tcPr>
          <w:p w:rsidR="00E92EA8" w:rsidRPr="00820B3F" w:rsidRDefault="00B36117" w:rsidP="00E92EA8">
            <w:pPr>
              <w:pStyle w:val="TableParagraph"/>
              <w:ind w:right="425"/>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0,00</w:t>
            </w:r>
          </w:p>
        </w:tc>
        <w:tc>
          <w:tcPr>
            <w:tcW w:w="971" w:type="pct"/>
          </w:tcPr>
          <w:p w:rsidR="00E92EA8" w:rsidRPr="00820B3F" w:rsidRDefault="00E92EA8" w:rsidP="00E92EA8">
            <w:pPr>
              <w:pStyle w:val="TableParagraph"/>
              <w:ind w:left="437" w:right="425"/>
              <w:rPr>
                <w:rFonts w:ascii="Courier New" w:hAnsi="Courier New" w:cs="Courier New"/>
                <w:color w:val="0D0D0D" w:themeColor="text1" w:themeTint="F2"/>
                <w:sz w:val="17"/>
                <w:szCs w:val="17"/>
              </w:rPr>
            </w:pPr>
          </w:p>
        </w:tc>
      </w:tr>
      <w:tr w:rsidR="00E92EA8" w:rsidRPr="00820B3F" w:rsidTr="00E92EA8">
        <w:trPr>
          <w:trHeight w:val="230"/>
        </w:trPr>
        <w:tc>
          <w:tcPr>
            <w:tcW w:w="381" w:type="pct"/>
          </w:tcPr>
          <w:p w:rsidR="00E92EA8" w:rsidRPr="00820B3F" w:rsidRDefault="00E92EA8" w:rsidP="00E92EA8">
            <w:pPr>
              <w:pStyle w:val="TableParagraph"/>
              <w:spacing w:line="211" w:lineRule="exact"/>
              <w:ind w:left="173" w:right="157"/>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2.2</w:t>
            </w:r>
          </w:p>
        </w:tc>
        <w:tc>
          <w:tcPr>
            <w:tcW w:w="1339" w:type="pct"/>
          </w:tcPr>
          <w:p w:rsidR="00E92EA8" w:rsidRPr="00820B3F" w:rsidRDefault="00E92EA8" w:rsidP="00E92EA8">
            <w:pPr>
              <w:pStyle w:val="TableParagraph"/>
              <w:spacing w:line="211" w:lineRule="exact"/>
              <w:jc w:val="left"/>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Прямі витрати на оплату праці</w:t>
            </w:r>
          </w:p>
        </w:tc>
        <w:tc>
          <w:tcPr>
            <w:tcW w:w="778" w:type="pct"/>
          </w:tcPr>
          <w:p w:rsidR="00E92EA8" w:rsidRPr="00820B3F" w:rsidRDefault="00E92EA8" w:rsidP="00E92EA8">
            <w:pPr>
              <w:jc w:val="center"/>
              <w:rPr>
                <w:rFonts w:ascii="Courier New" w:hAnsi="Courier New" w:cs="Courier New"/>
                <w:color w:val="000000"/>
                <w:sz w:val="17"/>
                <w:szCs w:val="17"/>
                <w:lang w:bidi="ar-SA"/>
              </w:rPr>
            </w:pPr>
            <w:r w:rsidRPr="00820B3F">
              <w:rPr>
                <w:rFonts w:ascii="Courier New" w:hAnsi="Courier New" w:cs="Courier New"/>
                <w:color w:val="000000"/>
                <w:sz w:val="17"/>
                <w:szCs w:val="17"/>
              </w:rPr>
              <w:t>71,44</w:t>
            </w:r>
          </w:p>
        </w:tc>
        <w:tc>
          <w:tcPr>
            <w:tcW w:w="766" w:type="pct"/>
          </w:tcPr>
          <w:p w:rsidR="00E92EA8" w:rsidRPr="00820B3F" w:rsidRDefault="00E92EA8" w:rsidP="00E92EA8">
            <w:pPr>
              <w:jc w:val="center"/>
              <w:rPr>
                <w:rFonts w:ascii="Courier New" w:hAnsi="Courier New" w:cs="Courier New"/>
                <w:color w:val="000000"/>
                <w:sz w:val="17"/>
                <w:szCs w:val="17"/>
                <w:lang w:bidi="ar-SA"/>
              </w:rPr>
            </w:pPr>
            <w:r w:rsidRPr="00820B3F">
              <w:rPr>
                <w:rFonts w:ascii="Courier New" w:hAnsi="Courier New" w:cs="Courier New"/>
                <w:color w:val="000000"/>
                <w:sz w:val="17"/>
                <w:szCs w:val="17"/>
              </w:rPr>
              <w:t>71,44</w:t>
            </w:r>
          </w:p>
        </w:tc>
        <w:tc>
          <w:tcPr>
            <w:tcW w:w="765" w:type="pct"/>
          </w:tcPr>
          <w:p w:rsidR="00E92EA8" w:rsidRPr="00820B3F" w:rsidRDefault="00B36117" w:rsidP="00E92EA8">
            <w:pPr>
              <w:pStyle w:val="TableParagraph"/>
              <w:spacing w:line="211" w:lineRule="exact"/>
              <w:ind w:right="425"/>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2,88</w:t>
            </w:r>
          </w:p>
        </w:tc>
        <w:tc>
          <w:tcPr>
            <w:tcW w:w="971" w:type="pct"/>
          </w:tcPr>
          <w:p w:rsidR="00E92EA8" w:rsidRPr="00820B3F" w:rsidRDefault="00E92EA8" w:rsidP="00E92EA8">
            <w:pPr>
              <w:pStyle w:val="TableParagraph"/>
              <w:spacing w:line="211" w:lineRule="exact"/>
              <w:ind w:left="437" w:right="425"/>
              <w:jc w:val="left"/>
              <w:rPr>
                <w:rFonts w:ascii="Courier New" w:hAnsi="Courier New" w:cs="Courier New"/>
                <w:color w:val="0D0D0D" w:themeColor="text1" w:themeTint="F2"/>
                <w:sz w:val="17"/>
                <w:szCs w:val="17"/>
              </w:rPr>
            </w:pPr>
          </w:p>
        </w:tc>
      </w:tr>
      <w:tr w:rsidR="00E92EA8" w:rsidRPr="00820B3F" w:rsidTr="00E92EA8">
        <w:trPr>
          <w:trHeight w:val="230"/>
        </w:trPr>
        <w:tc>
          <w:tcPr>
            <w:tcW w:w="381" w:type="pct"/>
          </w:tcPr>
          <w:p w:rsidR="00E92EA8" w:rsidRPr="00820B3F" w:rsidRDefault="00E92EA8" w:rsidP="00E92EA8">
            <w:pPr>
              <w:pStyle w:val="TableParagraph"/>
              <w:ind w:left="173" w:right="157"/>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2.3</w:t>
            </w:r>
          </w:p>
        </w:tc>
        <w:tc>
          <w:tcPr>
            <w:tcW w:w="1339" w:type="pct"/>
          </w:tcPr>
          <w:p w:rsidR="00E92EA8" w:rsidRPr="00820B3F" w:rsidRDefault="00E92EA8" w:rsidP="00E92EA8">
            <w:pPr>
              <w:pStyle w:val="TableParagraph"/>
              <w:jc w:val="left"/>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Інші прямі витрати</w:t>
            </w:r>
          </w:p>
        </w:tc>
        <w:tc>
          <w:tcPr>
            <w:tcW w:w="778" w:type="pct"/>
          </w:tcPr>
          <w:p w:rsidR="00E92EA8" w:rsidRPr="00820B3F" w:rsidRDefault="00E92EA8" w:rsidP="00E92EA8">
            <w:pPr>
              <w:jc w:val="center"/>
              <w:rPr>
                <w:rFonts w:ascii="Courier New" w:hAnsi="Courier New" w:cs="Courier New"/>
                <w:color w:val="000000"/>
                <w:sz w:val="17"/>
                <w:szCs w:val="17"/>
                <w:lang w:bidi="ar-SA"/>
              </w:rPr>
            </w:pPr>
            <w:r w:rsidRPr="00820B3F">
              <w:rPr>
                <w:rFonts w:ascii="Courier New" w:hAnsi="Courier New" w:cs="Courier New"/>
                <w:color w:val="000000"/>
                <w:sz w:val="17"/>
                <w:szCs w:val="17"/>
              </w:rPr>
              <w:t>24,25</w:t>
            </w:r>
          </w:p>
        </w:tc>
        <w:tc>
          <w:tcPr>
            <w:tcW w:w="766" w:type="pct"/>
          </w:tcPr>
          <w:p w:rsidR="00E92EA8" w:rsidRPr="00820B3F" w:rsidRDefault="00E92EA8" w:rsidP="00E92EA8">
            <w:pPr>
              <w:jc w:val="center"/>
              <w:rPr>
                <w:rFonts w:ascii="Courier New" w:hAnsi="Courier New" w:cs="Courier New"/>
                <w:color w:val="000000"/>
                <w:sz w:val="17"/>
                <w:szCs w:val="17"/>
                <w:lang w:bidi="ar-SA"/>
              </w:rPr>
            </w:pPr>
            <w:r w:rsidRPr="00820B3F">
              <w:rPr>
                <w:rFonts w:ascii="Courier New" w:hAnsi="Courier New" w:cs="Courier New"/>
                <w:color w:val="000000"/>
                <w:sz w:val="17"/>
                <w:szCs w:val="17"/>
              </w:rPr>
              <w:t>24,25</w:t>
            </w:r>
          </w:p>
        </w:tc>
        <w:tc>
          <w:tcPr>
            <w:tcW w:w="765" w:type="pct"/>
          </w:tcPr>
          <w:p w:rsidR="00E92EA8" w:rsidRPr="00820B3F" w:rsidRDefault="00B36117" w:rsidP="00E92EA8">
            <w:pPr>
              <w:pStyle w:val="TableParagraph"/>
              <w:ind w:right="425"/>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0,63</w:t>
            </w:r>
          </w:p>
        </w:tc>
        <w:tc>
          <w:tcPr>
            <w:tcW w:w="971" w:type="pct"/>
          </w:tcPr>
          <w:p w:rsidR="00E92EA8" w:rsidRPr="00820B3F" w:rsidRDefault="00E92EA8" w:rsidP="00E92EA8">
            <w:pPr>
              <w:pStyle w:val="TableParagraph"/>
              <w:ind w:left="437" w:right="425"/>
              <w:rPr>
                <w:rFonts w:ascii="Courier New" w:hAnsi="Courier New" w:cs="Courier New"/>
                <w:color w:val="0D0D0D" w:themeColor="text1" w:themeTint="F2"/>
                <w:sz w:val="17"/>
                <w:szCs w:val="17"/>
              </w:rPr>
            </w:pPr>
          </w:p>
        </w:tc>
      </w:tr>
      <w:tr w:rsidR="00E92EA8" w:rsidRPr="00820B3F" w:rsidTr="00E92EA8">
        <w:trPr>
          <w:trHeight w:val="230"/>
        </w:trPr>
        <w:tc>
          <w:tcPr>
            <w:tcW w:w="381" w:type="pct"/>
          </w:tcPr>
          <w:p w:rsidR="00E92EA8" w:rsidRPr="00820B3F" w:rsidRDefault="00E92EA8" w:rsidP="00E92EA8">
            <w:pPr>
              <w:pStyle w:val="TableParagraph"/>
              <w:ind w:left="173" w:right="157"/>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2.4</w:t>
            </w:r>
          </w:p>
        </w:tc>
        <w:tc>
          <w:tcPr>
            <w:tcW w:w="1339" w:type="pct"/>
          </w:tcPr>
          <w:p w:rsidR="00E92EA8" w:rsidRPr="00820B3F" w:rsidRDefault="00E92EA8" w:rsidP="00E92EA8">
            <w:pPr>
              <w:pStyle w:val="TableParagraph"/>
              <w:jc w:val="left"/>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Загальновиробничі витрати</w:t>
            </w:r>
          </w:p>
        </w:tc>
        <w:tc>
          <w:tcPr>
            <w:tcW w:w="778" w:type="pct"/>
          </w:tcPr>
          <w:p w:rsidR="00E92EA8" w:rsidRPr="00820B3F" w:rsidRDefault="00E92EA8" w:rsidP="00E92EA8">
            <w:pPr>
              <w:pStyle w:val="TableParagraph"/>
              <w:ind w:left="212" w:right="195"/>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6,86</w:t>
            </w:r>
          </w:p>
        </w:tc>
        <w:tc>
          <w:tcPr>
            <w:tcW w:w="766" w:type="pct"/>
          </w:tcPr>
          <w:p w:rsidR="00E92EA8" w:rsidRPr="00820B3F" w:rsidRDefault="00E92EA8" w:rsidP="00E92EA8">
            <w:pPr>
              <w:pStyle w:val="TableParagraph"/>
              <w:ind w:left="212" w:right="195"/>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6,86</w:t>
            </w:r>
          </w:p>
        </w:tc>
        <w:tc>
          <w:tcPr>
            <w:tcW w:w="765" w:type="pct"/>
          </w:tcPr>
          <w:p w:rsidR="00E92EA8" w:rsidRPr="00820B3F" w:rsidRDefault="00B36117" w:rsidP="00E92EA8">
            <w:pPr>
              <w:pStyle w:val="TableParagraph"/>
              <w:ind w:right="425"/>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0,13</w:t>
            </w:r>
          </w:p>
        </w:tc>
        <w:tc>
          <w:tcPr>
            <w:tcW w:w="971" w:type="pct"/>
          </w:tcPr>
          <w:p w:rsidR="00E92EA8" w:rsidRPr="00820B3F" w:rsidRDefault="00E92EA8" w:rsidP="00E92EA8">
            <w:pPr>
              <w:pStyle w:val="TableParagraph"/>
              <w:ind w:left="437" w:right="425"/>
              <w:rPr>
                <w:rFonts w:ascii="Courier New" w:hAnsi="Courier New" w:cs="Courier New"/>
                <w:color w:val="0D0D0D" w:themeColor="text1" w:themeTint="F2"/>
                <w:sz w:val="17"/>
                <w:szCs w:val="17"/>
              </w:rPr>
            </w:pPr>
          </w:p>
        </w:tc>
      </w:tr>
      <w:tr w:rsidR="00E92EA8" w:rsidRPr="00820B3F" w:rsidTr="00E92EA8">
        <w:trPr>
          <w:trHeight w:val="230"/>
        </w:trPr>
        <w:tc>
          <w:tcPr>
            <w:tcW w:w="381" w:type="pct"/>
          </w:tcPr>
          <w:p w:rsidR="00E92EA8" w:rsidRPr="00820B3F" w:rsidRDefault="00E92EA8" w:rsidP="00E92EA8">
            <w:pPr>
              <w:pStyle w:val="TableParagraph"/>
              <w:ind w:left="170" w:right="158"/>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2.5</w:t>
            </w:r>
          </w:p>
        </w:tc>
        <w:tc>
          <w:tcPr>
            <w:tcW w:w="1339" w:type="pct"/>
          </w:tcPr>
          <w:p w:rsidR="00E92EA8" w:rsidRPr="00820B3F" w:rsidRDefault="00E92EA8" w:rsidP="00E92EA8">
            <w:pPr>
              <w:pStyle w:val="TableParagraph"/>
              <w:jc w:val="left"/>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 xml:space="preserve">Адміністративні витрати </w:t>
            </w:r>
          </w:p>
        </w:tc>
        <w:tc>
          <w:tcPr>
            <w:tcW w:w="778" w:type="pct"/>
          </w:tcPr>
          <w:p w:rsidR="00E92EA8" w:rsidRPr="00820B3F" w:rsidRDefault="00E92EA8" w:rsidP="00E92EA8">
            <w:pPr>
              <w:pStyle w:val="TableParagraph"/>
              <w:ind w:left="212" w:right="195"/>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12,04</w:t>
            </w:r>
          </w:p>
        </w:tc>
        <w:tc>
          <w:tcPr>
            <w:tcW w:w="766" w:type="pct"/>
          </w:tcPr>
          <w:p w:rsidR="00E92EA8" w:rsidRPr="00820B3F" w:rsidRDefault="00E92EA8" w:rsidP="00E92EA8">
            <w:pPr>
              <w:pStyle w:val="TableParagraph"/>
              <w:ind w:left="212" w:right="195"/>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12,04</w:t>
            </w:r>
          </w:p>
        </w:tc>
        <w:tc>
          <w:tcPr>
            <w:tcW w:w="765" w:type="pct"/>
          </w:tcPr>
          <w:p w:rsidR="00E92EA8" w:rsidRPr="00820B3F" w:rsidRDefault="00B36117" w:rsidP="00E92EA8">
            <w:pPr>
              <w:pStyle w:val="TableParagraph"/>
              <w:ind w:right="424"/>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0,25</w:t>
            </w:r>
          </w:p>
        </w:tc>
        <w:tc>
          <w:tcPr>
            <w:tcW w:w="971" w:type="pct"/>
          </w:tcPr>
          <w:p w:rsidR="00E92EA8" w:rsidRPr="00820B3F" w:rsidRDefault="00E92EA8" w:rsidP="00E92EA8">
            <w:pPr>
              <w:pStyle w:val="TableParagraph"/>
              <w:ind w:left="441" w:right="424"/>
              <w:rPr>
                <w:rFonts w:ascii="Courier New" w:hAnsi="Courier New" w:cs="Courier New"/>
                <w:color w:val="0D0D0D" w:themeColor="text1" w:themeTint="F2"/>
                <w:sz w:val="17"/>
                <w:szCs w:val="17"/>
              </w:rPr>
            </w:pPr>
          </w:p>
        </w:tc>
      </w:tr>
      <w:tr w:rsidR="00E92EA8" w:rsidRPr="00820B3F" w:rsidTr="00E92EA8">
        <w:trPr>
          <w:trHeight w:val="230"/>
        </w:trPr>
        <w:tc>
          <w:tcPr>
            <w:tcW w:w="381" w:type="pct"/>
          </w:tcPr>
          <w:p w:rsidR="00E92EA8" w:rsidRPr="00820B3F" w:rsidRDefault="00E92EA8" w:rsidP="00E92EA8">
            <w:pPr>
              <w:pStyle w:val="TableParagraph"/>
              <w:ind w:left="170" w:right="158"/>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2.6</w:t>
            </w:r>
          </w:p>
        </w:tc>
        <w:tc>
          <w:tcPr>
            <w:tcW w:w="1339" w:type="pct"/>
          </w:tcPr>
          <w:p w:rsidR="00E92EA8" w:rsidRPr="00820B3F" w:rsidRDefault="00E92EA8" w:rsidP="00E92EA8">
            <w:pPr>
              <w:pStyle w:val="TableParagraph"/>
              <w:jc w:val="left"/>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Витрати на збут</w:t>
            </w:r>
          </w:p>
        </w:tc>
        <w:tc>
          <w:tcPr>
            <w:tcW w:w="778" w:type="pct"/>
          </w:tcPr>
          <w:p w:rsidR="00E92EA8" w:rsidRPr="00820B3F" w:rsidRDefault="00E92EA8" w:rsidP="00E92EA8">
            <w:pPr>
              <w:pStyle w:val="TableParagraph"/>
              <w:ind w:left="212" w:right="195"/>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2,57</w:t>
            </w:r>
          </w:p>
        </w:tc>
        <w:tc>
          <w:tcPr>
            <w:tcW w:w="766" w:type="pct"/>
          </w:tcPr>
          <w:p w:rsidR="00E92EA8" w:rsidRPr="00820B3F" w:rsidRDefault="00E92EA8" w:rsidP="00E92EA8">
            <w:pPr>
              <w:pStyle w:val="TableParagraph"/>
              <w:ind w:left="212" w:right="195"/>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2,57</w:t>
            </w:r>
          </w:p>
        </w:tc>
        <w:tc>
          <w:tcPr>
            <w:tcW w:w="765" w:type="pct"/>
          </w:tcPr>
          <w:p w:rsidR="00E92EA8" w:rsidRPr="00820B3F" w:rsidRDefault="00B36117" w:rsidP="00E92EA8">
            <w:pPr>
              <w:pStyle w:val="TableParagraph"/>
              <w:ind w:right="424"/>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0,04</w:t>
            </w:r>
          </w:p>
        </w:tc>
        <w:tc>
          <w:tcPr>
            <w:tcW w:w="971" w:type="pct"/>
          </w:tcPr>
          <w:p w:rsidR="00E92EA8" w:rsidRPr="00820B3F" w:rsidRDefault="00E92EA8" w:rsidP="00E92EA8">
            <w:pPr>
              <w:pStyle w:val="TableParagraph"/>
              <w:ind w:left="441" w:right="424"/>
              <w:rPr>
                <w:rFonts w:ascii="Courier New" w:hAnsi="Courier New" w:cs="Courier New"/>
                <w:color w:val="0D0D0D" w:themeColor="text1" w:themeTint="F2"/>
                <w:sz w:val="17"/>
                <w:szCs w:val="17"/>
              </w:rPr>
            </w:pPr>
          </w:p>
        </w:tc>
      </w:tr>
      <w:tr w:rsidR="00E92EA8" w:rsidRPr="00820B3F" w:rsidTr="00E92EA8">
        <w:trPr>
          <w:trHeight w:val="230"/>
        </w:trPr>
        <w:tc>
          <w:tcPr>
            <w:tcW w:w="381" w:type="pct"/>
          </w:tcPr>
          <w:p w:rsidR="00E92EA8" w:rsidRPr="00820B3F" w:rsidRDefault="00E92EA8" w:rsidP="00E92EA8">
            <w:pPr>
              <w:pStyle w:val="TableParagraph"/>
              <w:ind w:left="170" w:right="158"/>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3</w:t>
            </w:r>
          </w:p>
        </w:tc>
        <w:tc>
          <w:tcPr>
            <w:tcW w:w="1339" w:type="pct"/>
          </w:tcPr>
          <w:p w:rsidR="00E92EA8" w:rsidRPr="00820B3F" w:rsidRDefault="00E92EA8" w:rsidP="00E92EA8">
            <w:pPr>
              <w:pStyle w:val="TableParagraph"/>
              <w:jc w:val="left"/>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Усього витрат повної собівартості</w:t>
            </w:r>
          </w:p>
        </w:tc>
        <w:tc>
          <w:tcPr>
            <w:tcW w:w="778" w:type="pct"/>
          </w:tcPr>
          <w:p w:rsidR="00E92EA8" w:rsidRPr="00820B3F" w:rsidRDefault="00E92EA8" w:rsidP="00E92EA8">
            <w:pPr>
              <w:jc w:val="center"/>
              <w:rPr>
                <w:rFonts w:ascii="Courier New" w:hAnsi="Courier New" w:cs="Courier New"/>
                <w:color w:val="000000"/>
                <w:sz w:val="17"/>
                <w:szCs w:val="17"/>
                <w:lang w:bidi="ar-SA"/>
              </w:rPr>
            </w:pPr>
            <w:r w:rsidRPr="00820B3F">
              <w:rPr>
                <w:rFonts w:ascii="Courier New" w:hAnsi="Courier New" w:cs="Courier New"/>
                <w:color w:val="000000"/>
                <w:sz w:val="17"/>
                <w:szCs w:val="17"/>
              </w:rPr>
              <w:t>190,96</w:t>
            </w:r>
          </w:p>
        </w:tc>
        <w:tc>
          <w:tcPr>
            <w:tcW w:w="766" w:type="pct"/>
          </w:tcPr>
          <w:p w:rsidR="00E92EA8" w:rsidRPr="00820B3F" w:rsidRDefault="00E92EA8" w:rsidP="00E92EA8">
            <w:pPr>
              <w:jc w:val="center"/>
              <w:rPr>
                <w:rFonts w:ascii="Courier New" w:hAnsi="Courier New" w:cs="Courier New"/>
                <w:color w:val="000000"/>
                <w:sz w:val="17"/>
                <w:szCs w:val="17"/>
                <w:lang w:bidi="ar-SA"/>
              </w:rPr>
            </w:pPr>
            <w:r w:rsidRPr="00820B3F">
              <w:rPr>
                <w:rFonts w:ascii="Courier New" w:hAnsi="Courier New" w:cs="Courier New"/>
                <w:color w:val="000000"/>
                <w:sz w:val="17"/>
                <w:szCs w:val="17"/>
              </w:rPr>
              <w:t>190,96</w:t>
            </w:r>
          </w:p>
        </w:tc>
        <w:tc>
          <w:tcPr>
            <w:tcW w:w="765" w:type="pct"/>
          </w:tcPr>
          <w:p w:rsidR="00E92EA8" w:rsidRPr="00820B3F" w:rsidRDefault="00B36117" w:rsidP="00E92EA8">
            <w:pPr>
              <w:pStyle w:val="TableParagraph"/>
              <w:ind w:left="0" w:right="424"/>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 xml:space="preserve"> 3,93</w:t>
            </w:r>
          </w:p>
        </w:tc>
        <w:tc>
          <w:tcPr>
            <w:tcW w:w="971" w:type="pct"/>
          </w:tcPr>
          <w:p w:rsidR="00E92EA8" w:rsidRPr="00820B3F" w:rsidRDefault="00E92EA8" w:rsidP="00E92EA8">
            <w:pPr>
              <w:pStyle w:val="TableParagraph"/>
              <w:ind w:left="441" w:right="424"/>
              <w:rPr>
                <w:rFonts w:ascii="Courier New" w:hAnsi="Courier New" w:cs="Courier New"/>
                <w:color w:val="0D0D0D" w:themeColor="text1" w:themeTint="F2"/>
                <w:sz w:val="17"/>
                <w:szCs w:val="17"/>
              </w:rPr>
            </w:pPr>
          </w:p>
        </w:tc>
      </w:tr>
      <w:tr w:rsidR="00E92EA8" w:rsidRPr="00820B3F" w:rsidTr="00E92EA8">
        <w:trPr>
          <w:trHeight w:val="230"/>
        </w:trPr>
        <w:tc>
          <w:tcPr>
            <w:tcW w:w="381" w:type="pct"/>
          </w:tcPr>
          <w:p w:rsidR="00E92EA8" w:rsidRPr="00820B3F" w:rsidRDefault="00E92EA8" w:rsidP="00E92EA8">
            <w:pPr>
              <w:pStyle w:val="TableParagraph"/>
              <w:ind w:left="170" w:right="158"/>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4</w:t>
            </w:r>
          </w:p>
        </w:tc>
        <w:tc>
          <w:tcPr>
            <w:tcW w:w="1339" w:type="pct"/>
          </w:tcPr>
          <w:p w:rsidR="00E92EA8" w:rsidRPr="00820B3F" w:rsidRDefault="00E92EA8" w:rsidP="00E92EA8">
            <w:pPr>
              <w:pStyle w:val="TableParagraph"/>
              <w:jc w:val="left"/>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Планований прибуток</w:t>
            </w:r>
          </w:p>
        </w:tc>
        <w:tc>
          <w:tcPr>
            <w:tcW w:w="778" w:type="pct"/>
          </w:tcPr>
          <w:p w:rsidR="00E92EA8" w:rsidRPr="00820B3F" w:rsidRDefault="00E92EA8" w:rsidP="00E92EA8">
            <w:pPr>
              <w:pStyle w:val="TableParagraph"/>
              <w:ind w:left="212" w:right="200"/>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0,74</w:t>
            </w:r>
          </w:p>
        </w:tc>
        <w:tc>
          <w:tcPr>
            <w:tcW w:w="766" w:type="pct"/>
          </w:tcPr>
          <w:p w:rsidR="00E92EA8" w:rsidRPr="00820B3F" w:rsidRDefault="00E92EA8" w:rsidP="00E92EA8">
            <w:pPr>
              <w:pStyle w:val="TableParagraph"/>
              <w:ind w:left="212" w:right="200"/>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20,74</w:t>
            </w:r>
          </w:p>
        </w:tc>
        <w:tc>
          <w:tcPr>
            <w:tcW w:w="765" w:type="pct"/>
          </w:tcPr>
          <w:p w:rsidR="00E92EA8" w:rsidRPr="00820B3F" w:rsidRDefault="00B36117" w:rsidP="00E92EA8">
            <w:pPr>
              <w:pStyle w:val="TableParagraph"/>
              <w:ind w:left="0" w:right="424"/>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 xml:space="preserve"> 0,20</w:t>
            </w:r>
          </w:p>
        </w:tc>
        <w:tc>
          <w:tcPr>
            <w:tcW w:w="971" w:type="pct"/>
          </w:tcPr>
          <w:p w:rsidR="00E92EA8" w:rsidRPr="00820B3F" w:rsidRDefault="00E92EA8" w:rsidP="00E92EA8">
            <w:pPr>
              <w:pStyle w:val="TableParagraph"/>
              <w:ind w:left="0" w:right="424"/>
              <w:jc w:val="both"/>
              <w:rPr>
                <w:rFonts w:ascii="Courier New" w:hAnsi="Courier New" w:cs="Courier New"/>
                <w:color w:val="0D0D0D" w:themeColor="text1" w:themeTint="F2"/>
                <w:sz w:val="17"/>
                <w:szCs w:val="17"/>
              </w:rPr>
            </w:pPr>
          </w:p>
        </w:tc>
      </w:tr>
      <w:tr w:rsidR="00E92EA8" w:rsidRPr="00820B3F" w:rsidTr="00E92EA8">
        <w:trPr>
          <w:trHeight w:val="230"/>
        </w:trPr>
        <w:tc>
          <w:tcPr>
            <w:tcW w:w="381" w:type="pct"/>
          </w:tcPr>
          <w:p w:rsidR="00E92EA8" w:rsidRPr="00820B3F" w:rsidRDefault="00E92EA8" w:rsidP="00E92EA8">
            <w:pPr>
              <w:pStyle w:val="TableParagraph"/>
              <w:spacing w:line="211" w:lineRule="exact"/>
              <w:ind w:left="173" w:right="156"/>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5</w:t>
            </w:r>
          </w:p>
        </w:tc>
        <w:tc>
          <w:tcPr>
            <w:tcW w:w="1339" w:type="pct"/>
          </w:tcPr>
          <w:p w:rsidR="00E92EA8" w:rsidRPr="00820B3F" w:rsidRDefault="00E92EA8" w:rsidP="00E92EA8">
            <w:pPr>
              <w:pStyle w:val="TableParagraph"/>
              <w:spacing w:line="211" w:lineRule="exact"/>
              <w:jc w:val="left"/>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Тариф на 1м</w:t>
            </w:r>
            <w:r w:rsidRPr="00820B3F">
              <w:rPr>
                <w:rFonts w:ascii="Courier New" w:hAnsi="Courier New" w:cs="Courier New"/>
                <w:color w:val="0D0D0D" w:themeColor="text1" w:themeTint="F2"/>
                <w:sz w:val="17"/>
                <w:szCs w:val="17"/>
                <w:vertAlign w:val="superscript"/>
              </w:rPr>
              <w:t>3</w:t>
            </w:r>
            <w:r w:rsidRPr="00820B3F">
              <w:rPr>
                <w:rFonts w:ascii="Courier New" w:hAnsi="Courier New" w:cs="Courier New"/>
                <w:color w:val="0D0D0D" w:themeColor="text1" w:themeTint="F2"/>
                <w:sz w:val="17"/>
                <w:szCs w:val="17"/>
              </w:rPr>
              <w:t xml:space="preserve"> без ПДВ</w:t>
            </w:r>
          </w:p>
        </w:tc>
        <w:tc>
          <w:tcPr>
            <w:tcW w:w="778" w:type="pct"/>
          </w:tcPr>
          <w:p w:rsidR="00E92EA8" w:rsidRPr="00820B3F" w:rsidRDefault="00E92EA8" w:rsidP="00E92EA8">
            <w:pPr>
              <w:pStyle w:val="TableParagraph"/>
              <w:spacing w:line="211" w:lineRule="exact"/>
              <w:ind w:left="8"/>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191,70</w:t>
            </w:r>
          </w:p>
        </w:tc>
        <w:tc>
          <w:tcPr>
            <w:tcW w:w="766" w:type="pct"/>
          </w:tcPr>
          <w:p w:rsidR="00E92EA8" w:rsidRPr="00820B3F" w:rsidRDefault="00E92EA8" w:rsidP="00E92EA8">
            <w:pPr>
              <w:pStyle w:val="TableParagraph"/>
              <w:spacing w:line="211" w:lineRule="exact"/>
              <w:ind w:left="0" w:right="424"/>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 xml:space="preserve">    211,70</w:t>
            </w:r>
          </w:p>
        </w:tc>
        <w:tc>
          <w:tcPr>
            <w:tcW w:w="765" w:type="pct"/>
          </w:tcPr>
          <w:p w:rsidR="00E92EA8" w:rsidRPr="00820B3F" w:rsidRDefault="00B36117" w:rsidP="00E92EA8">
            <w:pPr>
              <w:pStyle w:val="TableParagraph"/>
              <w:spacing w:line="211" w:lineRule="exact"/>
              <w:ind w:left="0" w:right="424"/>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 xml:space="preserve"> 4,13</w:t>
            </w:r>
          </w:p>
        </w:tc>
        <w:tc>
          <w:tcPr>
            <w:tcW w:w="971" w:type="pct"/>
            <w:vMerge w:val="restart"/>
          </w:tcPr>
          <w:p w:rsidR="00E92EA8" w:rsidRPr="00820B3F" w:rsidRDefault="00E92EA8" w:rsidP="00E92EA8">
            <w:pPr>
              <w:pStyle w:val="TableParagraph"/>
              <w:spacing w:line="211" w:lineRule="exact"/>
              <w:ind w:left="0" w:right="424"/>
              <w:jc w:val="left"/>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Тариф не враховує операції з видалення, які проводить КУП «КОМУНАЛЬНИК» ВИЖНИЦЬКОЇ МІСЬКОЇ РАДИ</w:t>
            </w:r>
          </w:p>
        </w:tc>
      </w:tr>
      <w:tr w:rsidR="00E92EA8" w:rsidRPr="00820B3F" w:rsidTr="00E92EA8">
        <w:trPr>
          <w:trHeight w:val="230"/>
        </w:trPr>
        <w:tc>
          <w:tcPr>
            <w:tcW w:w="381" w:type="pct"/>
          </w:tcPr>
          <w:p w:rsidR="00E92EA8" w:rsidRPr="00820B3F" w:rsidRDefault="00E92EA8" w:rsidP="00E92EA8">
            <w:pPr>
              <w:pStyle w:val="TableParagraph"/>
              <w:ind w:left="173" w:right="156"/>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6</w:t>
            </w:r>
          </w:p>
        </w:tc>
        <w:tc>
          <w:tcPr>
            <w:tcW w:w="1339" w:type="pct"/>
          </w:tcPr>
          <w:p w:rsidR="00E92EA8" w:rsidRPr="00820B3F" w:rsidRDefault="00E92EA8" w:rsidP="00E92EA8">
            <w:pPr>
              <w:pStyle w:val="TableParagraph"/>
              <w:jc w:val="left"/>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ПДВ, 20%</w:t>
            </w:r>
          </w:p>
        </w:tc>
        <w:tc>
          <w:tcPr>
            <w:tcW w:w="778" w:type="pct"/>
          </w:tcPr>
          <w:p w:rsidR="00E92EA8" w:rsidRPr="00820B3F" w:rsidRDefault="00E92EA8" w:rsidP="00E92EA8">
            <w:pPr>
              <w:pStyle w:val="TableParagraph"/>
              <w:ind w:left="8"/>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38,33</w:t>
            </w:r>
          </w:p>
        </w:tc>
        <w:tc>
          <w:tcPr>
            <w:tcW w:w="766" w:type="pct"/>
          </w:tcPr>
          <w:p w:rsidR="00E92EA8" w:rsidRPr="00820B3F" w:rsidRDefault="00E92EA8" w:rsidP="00E92EA8">
            <w:pPr>
              <w:pStyle w:val="TableParagraph"/>
              <w:ind w:left="0" w:right="424"/>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 xml:space="preserve">    42,33</w:t>
            </w:r>
          </w:p>
        </w:tc>
        <w:tc>
          <w:tcPr>
            <w:tcW w:w="765" w:type="pct"/>
          </w:tcPr>
          <w:p w:rsidR="00E92EA8" w:rsidRPr="00820B3F" w:rsidRDefault="00B36117" w:rsidP="00E92EA8">
            <w:pPr>
              <w:pStyle w:val="TableParagraph"/>
              <w:ind w:left="0" w:right="424"/>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 xml:space="preserve"> 0,84</w:t>
            </w:r>
          </w:p>
        </w:tc>
        <w:tc>
          <w:tcPr>
            <w:tcW w:w="971" w:type="pct"/>
            <w:vMerge/>
          </w:tcPr>
          <w:p w:rsidR="00E92EA8" w:rsidRPr="00820B3F" w:rsidRDefault="00E92EA8" w:rsidP="00E92EA8">
            <w:pPr>
              <w:pStyle w:val="TableParagraph"/>
              <w:ind w:left="441" w:right="424"/>
              <w:rPr>
                <w:rFonts w:ascii="Courier New" w:hAnsi="Courier New" w:cs="Courier New"/>
                <w:color w:val="0D0D0D" w:themeColor="text1" w:themeTint="F2"/>
                <w:sz w:val="17"/>
                <w:szCs w:val="17"/>
              </w:rPr>
            </w:pPr>
          </w:p>
        </w:tc>
      </w:tr>
      <w:tr w:rsidR="00E92EA8" w:rsidRPr="00820B3F" w:rsidTr="00E92EA8">
        <w:trPr>
          <w:trHeight w:val="230"/>
        </w:trPr>
        <w:tc>
          <w:tcPr>
            <w:tcW w:w="381" w:type="pct"/>
          </w:tcPr>
          <w:p w:rsidR="00E92EA8" w:rsidRPr="00820B3F" w:rsidRDefault="00E92EA8" w:rsidP="00E92EA8">
            <w:pPr>
              <w:pStyle w:val="TableParagraph"/>
              <w:ind w:left="173" w:right="156"/>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7</w:t>
            </w:r>
          </w:p>
        </w:tc>
        <w:tc>
          <w:tcPr>
            <w:tcW w:w="1339" w:type="pct"/>
          </w:tcPr>
          <w:p w:rsidR="00E92EA8" w:rsidRPr="00820B3F" w:rsidRDefault="00E92EA8" w:rsidP="00E92EA8">
            <w:pPr>
              <w:pStyle w:val="TableParagraph"/>
              <w:jc w:val="left"/>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Тариф на 1м</w:t>
            </w:r>
            <w:r w:rsidRPr="00820B3F">
              <w:rPr>
                <w:rFonts w:ascii="Courier New" w:hAnsi="Courier New" w:cs="Courier New"/>
                <w:color w:val="0D0D0D" w:themeColor="text1" w:themeTint="F2"/>
                <w:sz w:val="17"/>
                <w:szCs w:val="17"/>
                <w:vertAlign w:val="superscript"/>
              </w:rPr>
              <w:t>3</w:t>
            </w:r>
            <w:r w:rsidRPr="00820B3F">
              <w:rPr>
                <w:rFonts w:ascii="Courier New" w:hAnsi="Courier New" w:cs="Courier New"/>
                <w:color w:val="0D0D0D" w:themeColor="text1" w:themeTint="F2"/>
                <w:sz w:val="17"/>
                <w:szCs w:val="17"/>
              </w:rPr>
              <w:t xml:space="preserve"> з ПДВ для всіх видів споживачів</w:t>
            </w:r>
          </w:p>
        </w:tc>
        <w:tc>
          <w:tcPr>
            <w:tcW w:w="778" w:type="pct"/>
          </w:tcPr>
          <w:p w:rsidR="00E92EA8" w:rsidRPr="00820B3F" w:rsidRDefault="00E92EA8" w:rsidP="00E92EA8">
            <w:pPr>
              <w:pStyle w:val="TableParagraph"/>
              <w:ind w:left="8"/>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230,09</w:t>
            </w:r>
          </w:p>
        </w:tc>
        <w:tc>
          <w:tcPr>
            <w:tcW w:w="766" w:type="pct"/>
          </w:tcPr>
          <w:p w:rsidR="00E92EA8" w:rsidRPr="00820B3F" w:rsidRDefault="00E92EA8" w:rsidP="00E92EA8">
            <w:pPr>
              <w:pStyle w:val="TableParagraph"/>
              <w:ind w:left="0" w:right="424"/>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 xml:space="preserve">    254,03</w:t>
            </w:r>
          </w:p>
        </w:tc>
        <w:tc>
          <w:tcPr>
            <w:tcW w:w="765" w:type="pct"/>
          </w:tcPr>
          <w:p w:rsidR="00E92EA8" w:rsidRPr="00820B3F" w:rsidRDefault="00B36117" w:rsidP="00E92EA8">
            <w:pPr>
              <w:pStyle w:val="TableParagraph"/>
              <w:ind w:left="0" w:right="424"/>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 xml:space="preserve"> 4,97</w:t>
            </w:r>
          </w:p>
        </w:tc>
        <w:tc>
          <w:tcPr>
            <w:tcW w:w="971" w:type="pct"/>
            <w:vMerge/>
          </w:tcPr>
          <w:p w:rsidR="00E92EA8" w:rsidRPr="00820B3F" w:rsidRDefault="00E92EA8" w:rsidP="00E92EA8">
            <w:pPr>
              <w:pStyle w:val="TableParagraph"/>
              <w:ind w:left="441" w:right="424"/>
              <w:rPr>
                <w:rFonts w:ascii="Courier New" w:hAnsi="Courier New" w:cs="Courier New"/>
                <w:color w:val="0D0D0D" w:themeColor="text1" w:themeTint="F2"/>
                <w:sz w:val="17"/>
                <w:szCs w:val="17"/>
              </w:rPr>
            </w:pPr>
          </w:p>
        </w:tc>
      </w:tr>
      <w:tr w:rsidR="00E92EA8" w:rsidRPr="00820B3F" w:rsidTr="00E92EA8">
        <w:trPr>
          <w:trHeight w:val="230"/>
        </w:trPr>
        <w:tc>
          <w:tcPr>
            <w:tcW w:w="381" w:type="pct"/>
          </w:tcPr>
          <w:p w:rsidR="00E92EA8" w:rsidRPr="00820B3F" w:rsidRDefault="00E92EA8" w:rsidP="00E92EA8">
            <w:pPr>
              <w:pStyle w:val="TableParagraph"/>
              <w:ind w:left="173" w:right="156"/>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8</w:t>
            </w:r>
          </w:p>
        </w:tc>
        <w:tc>
          <w:tcPr>
            <w:tcW w:w="1339" w:type="pct"/>
          </w:tcPr>
          <w:p w:rsidR="00E92EA8" w:rsidRPr="00820B3F" w:rsidRDefault="00E92EA8" w:rsidP="00E92EA8">
            <w:pPr>
              <w:pStyle w:val="TableParagraph"/>
              <w:jc w:val="left"/>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Рентабельність, %</w:t>
            </w:r>
          </w:p>
        </w:tc>
        <w:tc>
          <w:tcPr>
            <w:tcW w:w="778" w:type="pct"/>
          </w:tcPr>
          <w:p w:rsidR="00E92EA8" w:rsidRPr="00820B3F" w:rsidRDefault="00E92EA8" w:rsidP="00E92EA8">
            <w:pPr>
              <w:pStyle w:val="TableParagraph"/>
              <w:ind w:left="8"/>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0,39</w:t>
            </w:r>
          </w:p>
        </w:tc>
        <w:tc>
          <w:tcPr>
            <w:tcW w:w="766" w:type="pct"/>
          </w:tcPr>
          <w:p w:rsidR="00E92EA8" w:rsidRPr="00820B3F" w:rsidRDefault="00E92EA8" w:rsidP="00E92EA8">
            <w:pPr>
              <w:pStyle w:val="TableParagraph"/>
              <w:ind w:left="0" w:right="424"/>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 xml:space="preserve">  10,86</w:t>
            </w:r>
          </w:p>
        </w:tc>
        <w:tc>
          <w:tcPr>
            <w:tcW w:w="765" w:type="pct"/>
          </w:tcPr>
          <w:p w:rsidR="00E92EA8" w:rsidRPr="00820B3F" w:rsidRDefault="00B36117" w:rsidP="00E92EA8">
            <w:pPr>
              <w:pStyle w:val="TableParagraph"/>
              <w:ind w:left="0" w:right="424"/>
              <w:rPr>
                <w:rFonts w:ascii="Courier New" w:hAnsi="Courier New" w:cs="Courier New"/>
                <w:color w:val="0D0D0D" w:themeColor="text1" w:themeTint="F2"/>
                <w:sz w:val="17"/>
                <w:szCs w:val="17"/>
              </w:rPr>
            </w:pPr>
            <w:r w:rsidRPr="00820B3F">
              <w:rPr>
                <w:rFonts w:ascii="Courier New" w:hAnsi="Courier New" w:cs="Courier New"/>
                <w:color w:val="0D0D0D" w:themeColor="text1" w:themeTint="F2"/>
                <w:sz w:val="17"/>
                <w:szCs w:val="17"/>
              </w:rPr>
              <w:t>5,09</w:t>
            </w:r>
          </w:p>
        </w:tc>
        <w:tc>
          <w:tcPr>
            <w:tcW w:w="971" w:type="pct"/>
          </w:tcPr>
          <w:p w:rsidR="00E92EA8" w:rsidRPr="00820B3F" w:rsidRDefault="00E92EA8" w:rsidP="00E92EA8">
            <w:pPr>
              <w:pStyle w:val="TableParagraph"/>
              <w:ind w:left="441" w:right="424"/>
              <w:rPr>
                <w:rFonts w:ascii="Courier New" w:hAnsi="Courier New" w:cs="Courier New"/>
                <w:color w:val="0D0D0D" w:themeColor="text1" w:themeTint="F2"/>
                <w:sz w:val="17"/>
                <w:szCs w:val="17"/>
              </w:rPr>
            </w:pPr>
          </w:p>
        </w:tc>
      </w:tr>
    </w:tbl>
    <w:p w:rsidR="00DE426F" w:rsidRPr="00820B3F" w:rsidRDefault="00F56DE4" w:rsidP="00757442">
      <w:pPr>
        <w:pStyle w:val="a3"/>
        <w:spacing w:before="6" w:line="237" w:lineRule="auto"/>
        <w:ind w:right="140" w:firstLine="662"/>
        <w:jc w:val="both"/>
        <w:rPr>
          <w:rFonts w:ascii="Courier New" w:hAnsi="Courier New" w:cs="Courier New"/>
          <w:sz w:val="17"/>
          <w:szCs w:val="17"/>
        </w:rPr>
      </w:pPr>
      <w:r w:rsidRPr="00820B3F">
        <w:rPr>
          <w:rFonts w:ascii="Courier New" w:hAnsi="Courier New" w:cs="Courier New"/>
          <w:sz w:val="17"/>
          <w:szCs w:val="17"/>
        </w:rPr>
        <w:t xml:space="preserve">Для населення нарахування плати за </w:t>
      </w:r>
      <w:r w:rsidR="00124711" w:rsidRPr="00820B3F">
        <w:rPr>
          <w:rFonts w:ascii="Courier New" w:hAnsi="Courier New" w:cs="Courier New"/>
          <w:sz w:val="17"/>
          <w:szCs w:val="17"/>
        </w:rPr>
        <w:t>управління побутовими відходами</w:t>
      </w:r>
      <w:r w:rsidRPr="00820B3F">
        <w:rPr>
          <w:rFonts w:ascii="Courier New" w:hAnsi="Courier New" w:cs="Courier New"/>
          <w:sz w:val="17"/>
          <w:szCs w:val="17"/>
        </w:rPr>
        <w:t xml:space="preserve"> здійснюється в розрахунку від кількості мешканців в квартирі (будинку) та</w:t>
      </w:r>
      <w:r w:rsidR="00124711" w:rsidRPr="00820B3F">
        <w:rPr>
          <w:rFonts w:ascii="Courier New" w:hAnsi="Courier New" w:cs="Courier New"/>
          <w:sz w:val="17"/>
          <w:szCs w:val="17"/>
        </w:rPr>
        <w:t xml:space="preserve"> норм надання послуг з управління побутовими відходами для населених пунктів </w:t>
      </w:r>
      <w:r w:rsidR="00983185" w:rsidRPr="00820B3F">
        <w:rPr>
          <w:rFonts w:ascii="Courier New" w:hAnsi="Courier New" w:cs="Courier New"/>
          <w:sz w:val="17"/>
          <w:szCs w:val="17"/>
        </w:rPr>
        <w:t>Вижницької територіальної громади в</w:t>
      </w:r>
      <w:r w:rsidR="00B04E6A" w:rsidRPr="00820B3F">
        <w:rPr>
          <w:rFonts w:ascii="Courier New" w:hAnsi="Courier New" w:cs="Courier New"/>
          <w:sz w:val="17"/>
          <w:szCs w:val="17"/>
        </w:rPr>
        <w:t xml:space="preserve">артість послуг з управління побутовими відходами для населення </w:t>
      </w:r>
      <w:r w:rsidR="00952324" w:rsidRPr="00820B3F">
        <w:rPr>
          <w:rFonts w:ascii="Courier New" w:hAnsi="Courier New" w:cs="Courier New"/>
          <w:sz w:val="17"/>
          <w:szCs w:val="17"/>
        </w:rPr>
        <w:t>планується в розмірах</w:t>
      </w:r>
      <w:r w:rsidR="00B04E6A" w:rsidRPr="00820B3F">
        <w:rPr>
          <w:rFonts w:ascii="Courier New" w:hAnsi="Courier New" w:cs="Courier New"/>
          <w:sz w:val="17"/>
          <w:szCs w:val="17"/>
        </w:rPr>
        <w:t>:</w:t>
      </w:r>
    </w:p>
    <w:tbl>
      <w:tblPr>
        <w:tblStyle w:val="a5"/>
        <w:tblW w:w="5000" w:type="pct"/>
        <w:tblLook w:val="04A0" w:firstRow="1" w:lastRow="0" w:firstColumn="1" w:lastColumn="0" w:noHBand="0" w:noVBand="1"/>
      </w:tblPr>
      <w:tblGrid>
        <w:gridCol w:w="1427"/>
        <w:gridCol w:w="4366"/>
        <w:gridCol w:w="4230"/>
      </w:tblGrid>
      <w:tr w:rsidR="00983185" w:rsidRPr="00820B3F" w:rsidTr="00983185">
        <w:tc>
          <w:tcPr>
            <w:tcW w:w="712" w:type="pct"/>
          </w:tcPr>
          <w:p w:rsidR="00983185" w:rsidRPr="00820B3F" w:rsidRDefault="00983185" w:rsidP="00757442">
            <w:pPr>
              <w:pStyle w:val="a3"/>
              <w:spacing w:before="6" w:line="237" w:lineRule="auto"/>
              <w:ind w:left="0" w:right="140"/>
              <w:jc w:val="both"/>
              <w:rPr>
                <w:rFonts w:ascii="Courier New" w:hAnsi="Courier New" w:cs="Courier New"/>
                <w:sz w:val="17"/>
                <w:szCs w:val="17"/>
              </w:rPr>
            </w:pPr>
            <w:r w:rsidRPr="00820B3F">
              <w:rPr>
                <w:rFonts w:ascii="Courier New" w:hAnsi="Courier New" w:cs="Courier New"/>
                <w:sz w:val="17"/>
                <w:szCs w:val="17"/>
              </w:rPr>
              <w:t>№</w:t>
            </w:r>
          </w:p>
        </w:tc>
        <w:tc>
          <w:tcPr>
            <w:tcW w:w="2178" w:type="pct"/>
          </w:tcPr>
          <w:p w:rsidR="00983185" w:rsidRPr="00820B3F" w:rsidRDefault="00983185" w:rsidP="00757442">
            <w:pPr>
              <w:pStyle w:val="a3"/>
              <w:spacing w:before="6" w:line="237" w:lineRule="auto"/>
              <w:ind w:left="0" w:right="140"/>
              <w:jc w:val="both"/>
              <w:rPr>
                <w:rFonts w:ascii="Courier New" w:hAnsi="Courier New" w:cs="Courier New"/>
                <w:sz w:val="17"/>
                <w:szCs w:val="17"/>
              </w:rPr>
            </w:pPr>
            <w:r w:rsidRPr="00820B3F">
              <w:rPr>
                <w:rFonts w:ascii="Courier New" w:hAnsi="Courier New" w:cs="Courier New"/>
                <w:sz w:val="17"/>
                <w:szCs w:val="17"/>
              </w:rPr>
              <w:t>Споживачі</w:t>
            </w:r>
          </w:p>
        </w:tc>
        <w:tc>
          <w:tcPr>
            <w:tcW w:w="2110" w:type="pct"/>
          </w:tcPr>
          <w:p w:rsidR="00983185" w:rsidRPr="00820B3F" w:rsidRDefault="00983185" w:rsidP="00757442">
            <w:pPr>
              <w:pStyle w:val="a3"/>
              <w:spacing w:before="6" w:line="237" w:lineRule="auto"/>
              <w:ind w:left="0" w:right="140"/>
              <w:jc w:val="both"/>
              <w:rPr>
                <w:rFonts w:ascii="Courier New" w:hAnsi="Courier New" w:cs="Courier New"/>
                <w:sz w:val="17"/>
                <w:szCs w:val="17"/>
              </w:rPr>
            </w:pPr>
            <w:r w:rsidRPr="00820B3F">
              <w:rPr>
                <w:rFonts w:ascii="Courier New" w:hAnsi="Courier New" w:cs="Courier New"/>
                <w:sz w:val="17"/>
                <w:szCs w:val="17"/>
              </w:rPr>
              <w:t>Змішані побутові відходи, грн./мешканець в місяць</w:t>
            </w:r>
          </w:p>
        </w:tc>
      </w:tr>
      <w:tr w:rsidR="00983185" w:rsidRPr="00820B3F" w:rsidTr="00983185">
        <w:tc>
          <w:tcPr>
            <w:tcW w:w="712" w:type="pct"/>
          </w:tcPr>
          <w:p w:rsidR="00983185" w:rsidRPr="00820B3F" w:rsidRDefault="00983185" w:rsidP="00757442">
            <w:pPr>
              <w:pStyle w:val="a3"/>
              <w:spacing w:before="6" w:line="237" w:lineRule="auto"/>
              <w:ind w:left="0" w:right="140"/>
              <w:jc w:val="both"/>
              <w:rPr>
                <w:rFonts w:ascii="Courier New" w:hAnsi="Courier New" w:cs="Courier New"/>
                <w:sz w:val="17"/>
                <w:szCs w:val="17"/>
              </w:rPr>
            </w:pPr>
            <w:r w:rsidRPr="00820B3F">
              <w:rPr>
                <w:rFonts w:ascii="Courier New" w:hAnsi="Courier New" w:cs="Courier New"/>
                <w:sz w:val="17"/>
                <w:szCs w:val="17"/>
              </w:rPr>
              <w:t>1</w:t>
            </w:r>
          </w:p>
        </w:tc>
        <w:tc>
          <w:tcPr>
            <w:tcW w:w="2178" w:type="pct"/>
          </w:tcPr>
          <w:p w:rsidR="00983185" w:rsidRPr="00820B3F" w:rsidRDefault="00983185" w:rsidP="00425D5F">
            <w:pPr>
              <w:pStyle w:val="a3"/>
              <w:spacing w:before="6" w:line="237" w:lineRule="auto"/>
              <w:ind w:left="0" w:right="140"/>
              <w:jc w:val="both"/>
              <w:rPr>
                <w:rFonts w:ascii="Courier New" w:hAnsi="Courier New" w:cs="Courier New"/>
                <w:sz w:val="17"/>
                <w:szCs w:val="17"/>
              </w:rPr>
            </w:pPr>
            <w:r w:rsidRPr="00820B3F">
              <w:rPr>
                <w:rFonts w:ascii="Courier New" w:hAnsi="Courier New" w:cs="Courier New"/>
                <w:sz w:val="17"/>
                <w:szCs w:val="17"/>
              </w:rPr>
              <w:t xml:space="preserve">Багатоквартирні будинки </w:t>
            </w:r>
          </w:p>
        </w:tc>
        <w:tc>
          <w:tcPr>
            <w:tcW w:w="2110" w:type="pct"/>
          </w:tcPr>
          <w:p w:rsidR="00983185" w:rsidRPr="00820B3F" w:rsidRDefault="00983185" w:rsidP="00757442">
            <w:pPr>
              <w:pStyle w:val="a3"/>
              <w:spacing w:before="6" w:line="237" w:lineRule="auto"/>
              <w:ind w:left="0" w:right="140"/>
              <w:jc w:val="both"/>
              <w:rPr>
                <w:rFonts w:ascii="Courier New" w:hAnsi="Courier New" w:cs="Courier New"/>
                <w:sz w:val="17"/>
                <w:szCs w:val="17"/>
              </w:rPr>
            </w:pPr>
          </w:p>
        </w:tc>
      </w:tr>
      <w:tr w:rsidR="00983185" w:rsidRPr="00820B3F" w:rsidTr="00983185">
        <w:tc>
          <w:tcPr>
            <w:tcW w:w="712" w:type="pct"/>
          </w:tcPr>
          <w:p w:rsidR="00983185" w:rsidRPr="00820B3F" w:rsidRDefault="00983185" w:rsidP="00757442">
            <w:pPr>
              <w:pStyle w:val="a3"/>
              <w:spacing w:before="6" w:line="237" w:lineRule="auto"/>
              <w:ind w:left="0" w:right="140"/>
              <w:jc w:val="both"/>
              <w:rPr>
                <w:rFonts w:ascii="Courier New" w:hAnsi="Courier New" w:cs="Courier New"/>
                <w:sz w:val="17"/>
                <w:szCs w:val="17"/>
              </w:rPr>
            </w:pPr>
            <w:r w:rsidRPr="00820B3F">
              <w:rPr>
                <w:rFonts w:ascii="Courier New" w:hAnsi="Courier New" w:cs="Courier New"/>
                <w:sz w:val="17"/>
                <w:szCs w:val="17"/>
              </w:rPr>
              <w:t>3</w:t>
            </w:r>
          </w:p>
        </w:tc>
        <w:tc>
          <w:tcPr>
            <w:tcW w:w="2178" w:type="pct"/>
          </w:tcPr>
          <w:p w:rsidR="00983185" w:rsidRPr="00820B3F" w:rsidRDefault="00983185" w:rsidP="00425D5F">
            <w:pPr>
              <w:pStyle w:val="a3"/>
              <w:spacing w:before="6" w:line="237" w:lineRule="auto"/>
              <w:ind w:left="0" w:right="140"/>
              <w:jc w:val="both"/>
              <w:rPr>
                <w:rFonts w:ascii="Courier New" w:hAnsi="Courier New" w:cs="Courier New"/>
                <w:sz w:val="17"/>
                <w:szCs w:val="17"/>
              </w:rPr>
            </w:pPr>
            <w:r w:rsidRPr="00820B3F">
              <w:rPr>
                <w:rFonts w:ascii="Courier New" w:hAnsi="Courier New" w:cs="Courier New"/>
                <w:sz w:val="17"/>
                <w:szCs w:val="17"/>
              </w:rPr>
              <w:t xml:space="preserve">Одноквартирні будинки </w:t>
            </w:r>
          </w:p>
        </w:tc>
        <w:tc>
          <w:tcPr>
            <w:tcW w:w="2110" w:type="pct"/>
          </w:tcPr>
          <w:p w:rsidR="00983185" w:rsidRPr="00820B3F" w:rsidRDefault="00983185" w:rsidP="00757442">
            <w:pPr>
              <w:pStyle w:val="a3"/>
              <w:spacing w:before="6" w:line="237" w:lineRule="auto"/>
              <w:ind w:left="0" w:right="140"/>
              <w:jc w:val="both"/>
              <w:rPr>
                <w:rFonts w:ascii="Courier New" w:hAnsi="Courier New" w:cs="Courier New"/>
                <w:sz w:val="17"/>
                <w:szCs w:val="17"/>
              </w:rPr>
            </w:pPr>
          </w:p>
        </w:tc>
      </w:tr>
    </w:tbl>
    <w:p w:rsidR="00DE426F" w:rsidRPr="00820B3F" w:rsidRDefault="00DE426F" w:rsidP="00757442">
      <w:pPr>
        <w:pStyle w:val="a3"/>
        <w:spacing w:before="6" w:line="237" w:lineRule="auto"/>
        <w:ind w:right="140" w:firstLine="662"/>
        <w:jc w:val="both"/>
        <w:rPr>
          <w:rFonts w:ascii="Courier New" w:hAnsi="Courier New" w:cs="Courier New"/>
          <w:sz w:val="17"/>
          <w:szCs w:val="17"/>
        </w:rPr>
      </w:pPr>
    </w:p>
    <w:p w:rsidR="00983185" w:rsidRPr="00820B3F" w:rsidRDefault="00983185" w:rsidP="00983185">
      <w:pPr>
        <w:ind w:firstLine="720"/>
        <w:jc w:val="both"/>
        <w:rPr>
          <w:rFonts w:ascii="Courier New" w:hAnsi="Courier New" w:cs="Courier New"/>
          <w:sz w:val="17"/>
          <w:szCs w:val="17"/>
        </w:rPr>
      </w:pPr>
      <w:r w:rsidRPr="00820B3F">
        <w:rPr>
          <w:rFonts w:ascii="Courier New" w:hAnsi="Courier New" w:cs="Courier New"/>
          <w:sz w:val="17"/>
          <w:szCs w:val="17"/>
        </w:rPr>
        <w:t>Обґрунтування</w:t>
      </w:r>
      <w:r w:rsidR="005010A7" w:rsidRPr="00820B3F">
        <w:rPr>
          <w:rFonts w:ascii="Courier New" w:hAnsi="Courier New" w:cs="Courier New"/>
          <w:sz w:val="17"/>
          <w:szCs w:val="17"/>
        </w:rPr>
        <w:t xml:space="preserve"> </w:t>
      </w:r>
      <w:r w:rsidRPr="00820B3F">
        <w:rPr>
          <w:rFonts w:ascii="Courier New" w:hAnsi="Courier New" w:cs="Courier New"/>
          <w:sz w:val="17"/>
          <w:szCs w:val="17"/>
        </w:rPr>
        <w:t>причини встановлення</w:t>
      </w:r>
      <w:r w:rsidR="005010A7" w:rsidRPr="00820B3F">
        <w:rPr>
          <w:rFonts w:ascii="Courier New" w:hAnsi="Courier New" w:cs="Courier New"/>
          <w:sz w:val="17"/>
          <w:szCs w:val="17"/>
        </w:rPr>
        <w:t xml:space="preserve"> тарифу:  </w:t>
      </w:r>
      <w:r w:rsidRPr="00820B3F">
        <w:rPr>
          <w:rFonts w:ascii="Courier New" w:hAnsi="Courier New" w:cs="Courier New"/>
          <w:sz w:val="17"/>
          <w:szCs w:val="17"/>
        </w:rPr>
        <w:t>Тарифи встановлюються вперше у зв’язку із проведенням конкурсу з визначення суб’єкта господарювання на здійснення операцій з перевезення та збирання побутових відходів, усі складові витрат сформовано відповідно до вимог чинного законодавства та підтверджено відповідними розрахунками, кошторисами, первинними документами, комерційними пропозиціями, договорами та іншими матеріалами, які додаються до розрахунків тарифів. Розрахунки здійснено на плановий період виходячи з принципу повного відшкодування економічно обґрунтованих планових витрат, необхідних для забезпечення безперервного, якісного та безпечного надання послуг з управління побутовими відходами. При формуванні тарифів враховано прогнозні обсяги надання послуг, фактичні показники діяльності підприємства за попередні періоди, очікувані зміни вартості паливно-мастильних матеріалів, електричної енергії, запасних частин, матеріалів, розміру мінімальної заробітної плати, податків і зборів, а також інших факторів, що впливають на собівартість послуг</w:t>
      </w:r>
      <w:r w:rsidR="00DE2AA6" w:rsidRPr="00820B3F">
        <w:rPr>
          <w:rFonts w:ascii="Courier New" w:hAnsi="Courier New" w:cs="Courier New"/>
          <w:sz w:val="17"/>
          <w:szCs w:val="17"/>
        </w:rPr>
        <w:t>.</w:t>
      </w:r>
    </w:p>
    <w:p w:rsidR="00983185" w:rsidRPr="00820B3F" w:rsidRDefault="00983185" w:rsidP="00983185">
      <w:pPr>
        <w:pStyle w:val="a3"/>
        <w:spacing w:before="3"/>
        <w:ind w:left="0" w:right="57"/>
        <w:jc w:val="both"/>
        <w:rPr>
          <w:rFonts w:ascii="Courier New" w:hAnsi="Courier New" w:cs="Courier New"/>
          <w:sz w:val="17"/>
          <w:szCs w:val="17"/>
        </w:rPr>
      </w:pPr>
    </w:p>
    <w:p w:rsidR="005010A7" w:rsidRPr="00820B3F" w:rsidRDefault="00952324" w:rsidP="00983185">
      <w:pPr>
        <w:pStyle w:val="a3"/>
        <w:spacing w:before="3"/>
        <w:ind w:left="0" w:right="57" w:firstLine="720"/>
        <w:jc w:val="both"/>
        <w:rPr>
          <w:rFonts w:ascii="Courier New" w:hAnsi="Courier New" w:cs="Courier New"/>
          <w:color w:val="212529"/>
          <w:sz w:val="17"/>
          <w:szCs w:val="17"/>
          <w:shd w:val="clear" w:color="auto" w:fill="FFFFFF"/>
        </w:rPr>
      </w:pPr>
      <w:r w:rsidRPr="00820B3F">
        <w:rPr>
          <w:rFonts w:ascii="Courier New" w:hAnsi="Courier New" w:cs="Courier New"/>
          <w:color w:val="212529"/>
          <w:sz w:val="17"/>
          <w:szCs w:val="17"/>
          <w:shd w:val="clear" w:color="auto" w:fill="FFFFFF"/>
        </w:rPr>
        <w:t>Зауваження та пропозиції від фізичних та юридичних осіб, їх об’єднань просимо повідомляти протягом 7 днів після дати оприлюднення даної інформації ТОВ «Укрвторресурси-Буковина» на елек</w:t>
      </w:r>
      <w:r w:rsidR="000234C7" w:rsidRPr="00820B3F">
        <w:rPr>
          <w:rFonts w:ascii="Courier New" w:hAnsi="Courier New" w:cs="Courier New"/>
          <w:color w:val="212529"/>
          <w:sz w:val="17"/>
          <w:szCs w:val="17"/>
          <w:shd w:val="clear" w:color="auto" w:fill="FFFFFF"/>
        </w:rPr>
        <w:t>т</w:t>
      </w:r>
      <w:r w:rsidRPr="00820B3F">
        <w:rPr>
          <w:rFonts w:ascii="Courier New" w:hAnsi="Courier New" w:cs="Courier New"/>
          <w:color w:val="212529"/>
          <w:sz w:val="17"/>
          <w:szCs w:val="17"/>
          <w:shd w:val="clear" w:color="auto" w:fill="FFFFFF"/>
        </w:rPr>
        <w:t xml:space="preserve">ронну адресу </w:t>
      </w:r>
      <w:hyperlink r:id="rId5" w:history="1">
        <w:r w:rsidRPr="00820B3F">
          <w:rPr>
            <w:rStyle w:val="a6"/>
            <w:rFonts w:ascii="Courier New" w:hAnsi="Courier New" w:cs="Courier New"/>
            <w:sz w:val="17"/>
            <w:szCs w:val="17"/>
            <w:shd w:val="clear" w:color="auto" w:fill="FFFFFF"/>
            <w:lang w:val="en-US"/>
          </w:rPr>
          <w:t>uvrbuk</w:t>
        </w:r>
        <w:r w:rsidRPr="00820B3F">
          <w:rPr>
            <w:rStyle w:val="a6"/>
            <w:rFonts w:ascii="Courier New" w:hAnsi="Courier New" w:cs="Courier New"/>
            <w:sz w:val="17"/>
            <w:szCs w:val="17"/>
            <w:shd w:val="clear" w:color="auto" w:fill="FFFFFF"/>
          </w:rPr>
          <w:t>@</w:t>
        </w:r>
        <w:r w:rsidRPr="00820B3F">
          <w:rPr>
            <w:rStyle w:val="a6"/>
            <w:rFonts w:ascii="Courier New" w:hAnsi="Courier New" w:cs="Courier New"/>
            <w:sz w:val="17"/>
            <w:szCs w:val="17"/>
            <w:shd w:val="clear" w:color="auto" w:fill="FFFFFF"/>
            <w:lang w:val="en-US"/>
          </w:rPr>
          <w:t>ukr</w:t>
        </w:r>
        <w:r w:rsidRPr="00820B3F">
          <w:rPr>
            <w:rStyle w:val="a6"/>
            <w:rFonts w:ascii="Courier New" w:hAnsi="Courier New" w:cs="Courier New"/>
            <w:sz w:val="17"/>
            <w:szCs w:val="17"/>
            <w:shd w:val="clear" w:color="auto" w:fill="FFFFFF"/>
          </w:rPr>
          <w:t>.</w:t>
        </w:r>
        <w:r w:rsidRPr="00820B3F">
          <w:rPr>
            <w:rStyle w:val="a6"/>
            <w:rFonts w:ascii="Courier New" w:hAnsi="Courier New" w:cs="Courier New"/>
            <w:sz w:val="17"/>
            <w:szCs w:val="17"/>
            <w:shd w:val="clear" w:color="auto" w:fill="FFFFFF"/>
            <w:lang w:val="en-US"/>
          </w:rPr>
          <w:t>net</w:t>
        </w:r>
      </w:hyperlink>
      <w:r w:rsidRPr="00820B3F">
        <w:rPr>
          <w:rFonts w:ascii="Courier New" w:hAnsi="Courier New" w:cs="Courier New"/>
          <w:color w:val="212529"/>
          <w:sz w:val="17"/>
          <w:szCs w:val="17"/>
          <w:shd w:val="clear" w:color="auto" w:fill="FFFFFF"/>
        </w:rPr>
        <w:t xml:space="preserve">. Довідкову інформацію також можна отримати за телефонами: </w:t>
      </w:r>
      <w:r w:rsidR="00983185" w:rsidRPr="00820B3F">
        <w:rPr>
          <w:rFonts w:ascii="Courier New" w:hAnsi="Courier New" w:cs="Courier New"/>
          <w:sz w:val="17"/>
          <w:szCs w:val="17"/>
        </w:rPr>
        <w:t>098 638 444 3, 050 638 444 3, 096 638 444 3.</w:t>
      </w:r>
    </w:p>
    <w:sectPr w:rsidR="005010A7" w:rsidRPr="00820B3F" w:rsidSect="00983185">
      <w:pgSz w:w="11910" w:h="16840"/>
      <w:pgMar w:top="839" w:right="743" w:bottom="295"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521C6"/>
    <w:multiLevelType w:val="hybridMultilevel"/>
    <w:tmpl w:val="C486F03E"/>
    <w:lvl w:ilvl="0" w:tplc="08726404">
      <w:numFmt w:val="bullet"/>
      <w:lvlText w:val="-"/>
      <w:lvlJc w:val="left"/>
      <w:pPr>
        <w:ind w:left="363" w:hanging="144"/>
      </w:pPr>
      <w:rPr>
        <w:rFonts w:ascii="Times New Roman" w:eastAsia="Times New Roman" w:hAnsi="Times New Roman" w:cs="Times New Roman" w:hint="default"/>
        <w:w w:val="99"/>
        <w:sz w:val="24"/>
        <w:szCs w:val="24"/>
        <w:lang w:val="uk-UA" w:eastAsia="uk-UA" w:bidi="uk-UA"/>
      </w:rPr>
    </w:lvl>
    <w:lvl w:ilvl="1" w:tplc="8BC823D8">
      <w:numFmt w:val="bullet"/>
      <w:lvlText w:val="•"/>
      <w:lvlJc w:val="left"/>
      <w:pPr>
        <w:ind w:left="360" w:hanging="144"/>
      </w:pPr>
      <w:rPr>
        <w:rFonts w:hint="default"/>
        <w:lang w:val="uk-UA" w:eastAsia="uk-UA" w:bidi="uk-UA"/>
      </w:rPr>
    </w:lvl>
    <w:lvl w:ilvl="2" w:tplc="64BA99D2">
      <w:numFmt w:val="bullet"/>
      <w:lvlText w:val="•"/>
      <w:lvlJc w:val="left"/>
      <w:pPr>
        <w:ind w:left="1396" w:hanging="144"/>
      </w:pPr>
      <w:rPr>
        <w:rFonts w:hint="default"/>
        <w:lang w:val="uk-UA" w:eastAsia="uk-UA" w:bidi="uk-UA"/>
      </w:rPr>
    </w:lvl>
    <w:lvl w:ilvl="3" w:tplc="B29A6B1A">
      <w:numFmt w:val="bullet"/>
      <w:lvlText w:val="•"/>
      <w:lvlJc w:val="left"/>
      <w:pPr>
        <w:ind w:left="2432" w:hanging="144"/>
      </w:pPr>
      <w:rPr>
        <w:rFonts w:hint="default"/>
        <w:lang w:val="uk-UA" w:eastAsia="uk-UA" w:bidi="uk-UA"/>
      </w:rPr>
    </w:lvl>
    <w:lvl w:ilvl="4" w:tplc="35567504">
      <w:numFmt w:val="bullet"/>
      <w:lvlText w:val="•"/>
      <w:lvlJc w:val="left"/>
      <w:pPr>
        <w:ind w:left="3468" w:hanging="144"/>
      </w:pPr>
      <w:rPr>
        <w:rFonts w:hint="default"/>
        <w:lang w:val="uk-UA" w:eastAsia="uk-UA" w:bidi="uk-UA"/>
      </w:rPr>
    </w:lvl>
    <w:lvl w:ilvl="5" w:tplc="9F08A2DE">
      <w:numFmt w:val="bullet"/>
      <w:lvlText w:val="•"/>
      <w:lvlJc w:val="left"/>
      <w:pPr>
        <w:ind w:left="4504" w:hanging="144"/>
      </w:pPr>
      <w:rPr>
        <w:rFonts w:hint="default"/>
        <w:lang w:val="uk-UA" w:eastAsia="uk-UA" w:bidi="uk-UA"/>
      </w:rPr>
    </w:lvl>
    <w:lvl w:ilvl="6" w:tplc="B01E0606">
      <w:numFmt w:val="bullet"/>
      <w:lvlText w:val="•"/>
      <w:lvlJc w:val="left"/>
      <w:pPr>
        <w:ind w:left="5540" w:hanging="144"/>
      </w:pPr>
      <w:rPr>
        <w:rFonts w:hint="default"/>
        <w:lang w:val="uk-UA" w:eastAsia="uk-UA" w:bidi="uk-UA"/>
      </w:rPr>
    </w:lvl>
    <w:lvl w:ilvl="7" w:tplc="73B459DA">
      <w:numFmt w:val="bullet"/>
      <w:lvlText w:val="•"/>
      <w:lvlJc w:val="left"/>
      <w:pPr>
        <w:ind w:left="6576" w:hanging="144"/>
      </w:pPr>
      <w:rPr>
        <w:rFonts w:hint="default"/>
        <w:lang w:val="uk-UA" w:eastAsia="uk-UA" w:bidi="uk-UA"/>
      </w:rPr>
    </w:lvl>
    <w:lvl w:ilvl="8" w:tplc="5E9C1032">
      <w:numFmt w:val="bullet"/>
      <w:lvlText w:val="•"/>
      <w:lvlJc w:val="left"/>
      <w:pPr>
        <w:ind w:left="7612" w:hanging="144"/>
      </w:pPr>
      <w:rPr>
        <w:rFonts w:hint="default"/>
        <w:lang w:val="uk-UA" w:eastAsia="uk-UA" w:bidi="uk-UA"/>
      </w:rPr>
    </w:lvl>
  </w:abstractNum>
  <w:abstractNum w:abstractNumId="1" w15:restartNumberingAfterBreak="0">
    <w:nsid w:val="126E47BD"/>
    <w:multiLevelType w:val="multilevel"/>
    <w:tmpl w:val="BBFC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2A05D9"/>
    <w:multiLevelType w:val="hybridMultilevel"/>
    <w:tmpl w:val="73527838"/>
    <w:lvl w:ilvl="0" w:tplc="0B24AB48">
      <w:start w:val="16"/>
      <w:numFmt w:val="bullet"/>
      <w:lvlText w:val="-"/>
      <w:lvlJc w:val="left"/>
      <w:pPr>
        <w:ind w:left="1285" w:hanging="360"/>
      </w:pPr>
      <w:rPr>
        <w:rFonts w:ascii="Times New Roman" w:eastAsia="Times New Roman" w:hAnsi="Times New Roman" w:cs="Times New Roman" w:hint="default"/>
      </w:rPr>
    </w:lvl>
    <w:lvl w:ilvl="1" w:tplc="04220003" w:tentative="1">
      <w:start w:val="1"/>
      <w:numFmt w:val="bullet"/>
      <w:lvlText w:val="o"/>
      <w:lvlJc w:val="left"/>
      <w:pPr>
        <w:ind w:left="2005" w:hanging="360"/>
      </w:pPr>
      <w:rPr>
        <w:rFonts w:ascii="Courier New" w:hAnsi="Courier New" w:cs="Courier New" w:hint="default"/>
      </w:rPr>
    </w:lvl>
    <w:lvl w:ilvl="2" w:tplc="04220005" w:tentative="1">
      <w:start w:val="1"/>
      <w:numFmt w:val="bullet"/>
      <w:lvlText w:val=""/>
      <w:lvlJc w:val="left"/>
      <w:pPr>
        <w:ind w:left="2725" w:hanging="360"/>
      </w:pPr>
      <w:rPr>
        <w:rFonts w:ascii="Wingdings" w:hAnsi="Wingdings" w:hint="default"/>
      </w:rPr>
    </w:lvl>
    <w:lvl w:ilvl="3" w:tplc="04220001" w:tentative="1">
      <w:start w:val="1"/>
      <w:numFmt w:val="bullet"/>
      <w:lvlText w:val=""/>
      <w:lvlJc w:val="left"/>
      <w:pPr>
        <w:ind w:left="3445" w:hanging="360"/>
      </w:pPr>
      <w:rPr>
        <w:rFonts w:ascii="Symbol" w:hAnsi="Symbol" w:hint="default"/>
      </w:rPr>
    </w:lvl>
    <w:lvl w:ilvl="4" w:tplc="04220003" w:tentative="1">
      <w:start w:val="1"/>
      <w:numFmt w:val="bullet"/>
      <w:lvlText w:val="o"/>
      <w:lvlJc w:val="left"/>
      <w:pPr>
        <w:ind w:left="4165" w:hanging="360"/>
      </w:pPr>
      <w:rPr>
        <w:rFonts w:ascii="Courier New" w:hAnsi="Courier New" w:cs="Courier New" w:hint="default"/>
      </w:rPr>
    </w:lvl>
    <w:lvl w:ilvl="5" w:tplc="04220005" w:tentative="1">
      <w:start w:val="1"/>
      <w:numFmt w:val="bullet"/>
      <w:lvlText w:val=""/>
      <w:lvlJc w:val="left"/>
      <w:pPr>
        <w:ind w:left="4885" w:hanging="360"/>
      </w:pPr>
      <w:rPr>
        <w:rFonts w:ascii="Wingdings" w:hAnsi="Wingdings" w:hint="default"/>
      </w:rPr>
    </w:lvl>
    <w:lvl w:ilvl="6" w:tplc="04220001" w:tentative="1">
      <w:start w:val="1"/>
      <w:numFmt w:val="bullet"/>
      <w:lvlText w:val=""/>
      <w:lvlJc w:val="left"/>
      <w:pPr>
        <w:ind w:left="5605" w:hanging="360"/>
      </w:pPr>
      <w:rPr>
        <w:rFonts w:ascii="Symbol" w:hAnsi="Symbol" w:hint="default"/>
      </w:rPr>
    </w:lvl>
    <w:lvl w:ilvl="7" w:tplc="04220003" w:tentative="1">
      <w:start w:val="1"/>
      <w:numFmt w:val="bullet"/>
      <w:lvlText w:val="o"/>
      <w:lvlJc w:val="left"/>
      <w:pPr>
        <w:ind w:left="6325" w:hanging="360"/>
      </w:pPr>
      <w:rPr>
        <w:rFonts w:ascii="Courier New" w:hAnsi="Courier New" w:cs="Courier New" w:hint="default"/>
      </w:rPr>
    </w:lvl>
    <w:lvl w:ilvl="8" w:tplc="04220005" w:tentative="1">
      <w:start w:val="1"/>
      <w:numFmt w:val="bullet"/>
      <w:lvlText w:val=""/>
      <w:lvlJc w:val="left"/>
      <w:pPr>
        <w:ind w:left="704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51"/>
    <w:rsid w:val="000234C7"/>
    <w:rsid w:val="00034911"/>
    <w:rsid w:val="0007751A"/>
    <w:rsid w:val="00080CD7"/>
    <w:rsid w:val="00094A61"/>
    <w:rsid w:val="000C044A"/>
    <w:rsid w:val="000F7494"/>
    <w:rsid w:val="00124711"/>
    <w:rsid w:val="00143D34"/>
    <w:rsid w:val="00182D41"/>
    <w:rsid w:val="00191993"/>
    <w:rsid w:val="00193380"/>
    <w:rsid w:val="00200BF6"/>
    <w:rsid w:val="002A67DA"/>
    <w:rsid w:val="002B78F8"/>
    <w:rsid w:val="002C0E4A"/>
    <w:rsid w:val="002C1797"/>
    <w:rsid w:val="003125B6"/>
    <w:rsid w:val="0032073D"/>
    <w:rsid w:val="003264FE"/>
    <w:rsid w:val="00361AA7"/>
    <w:rsid w:val="00365A78"/>
    <w:rsid w:val="003943B0"/>
    <w:rsid w:val="00425D5F"/>
    <w:rsid w:val="0044235A"/>
    <w:rsid w:val="00470DF8"/>
    <w:rsid w:val="005010A7"/>
    <w:rsid w:val="00563559"/>
    <w:rsid w:val="005814DB"/>
    <w:rsid w:val="005E6D35"/>
    <w:rsid w:val="0064685B"/>
    <w:rsid w:val="006975E4"/>
    <w:rsid w:val="006C0C45"/>
    <w:rsid w:val="006D2B4C"/>
    <w:rsid w:val="00713CD4"/>
    <w:rsid w:val="00757442"/>
    <w:rsid w:val="00770CE5"/>
    <w:rsid w:val="007C4F04"/>
    <w:rsid w:val="00820B3F"/>
    <w:rsid w:val="00830908"/>
    <w:rsid w:val="00850455"/>
    <w:rsid w:val="008705D3"/>
    <w:rsid w:val="008A6607"/>
    <w:rsid w:val="008D02BE"/>
    <w:rsid w:val="008D38A1"/>
    <w:rsid w:val="00925D51"/>
    <w:rsid w:val="009377E9"/>
    <w:rsid w:val="00952324"/>
    <w:rsid w:val="00983185"/>
    <w:rsid w:val="009F113A"/>
    <w:rsid w:val="009F4B1E"/>
    <w:rsid w:val="00A014F9"/>
    <w:rsid w:val="00A21EC3"/>
    <w:rsid w:val="00A571DC"/>
    <w:rsid w:val="00A71297"/>
    <w:rsid w:val="00A8102C"/>
    <w:rsid w:val="00A85225"/>
    <w:rsid w:val="00AB486A"/>
    <w:rsid w:val="00AE23CB"/>
    <w:rsid w:val="00B04E6A"/>
    <w:rsid w:val="00B0734B"/>
    <w:rsid w:val="00B36117"/>
    <w:rsid w:val="00BD3F2F"/>
    <w:rsid w:val="00BD5830"/>
    <w:rsid w:val="00BF3E29"/>
    <w:rsid w:val="00C00A6F"/>
    <w:rsid w:val="00CB4320"/>
    <w:rsid w:val="00D01C54"/>
    <w:rsid w:val="00DD30C3"/>
    <w:rsid w:val="00DE2AA6"/>
    <w:rsid w:val="00DE426F"/>
    <w:rsid w:val="00E815C0"/>
    <w:rsid w:val="00E92EA8"/>
    <w:rsid w:val="00EF194F"/>
    <w:rsid w:val="00F03C9B"/>
    <w:rsid w:val="00F3399D"/>
    <w:rsid w:val="00F56DE4"/>
    <w:rsid w:val="00F875AD"/>
    <w:rsid w:val="00F978CF"/>
    <w:rsid w:val="00FC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DC927-B207-4249-83C2-ECB36B0B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9"/>
    </w:pPr>
    <w:rPr>
      <w:sz w:val="24"/>
      <w:szCs w:val="24"/>
    </w:rPr>
  </w:style>
  <w:style w:type="paragraph" w:styleId="a4">
    <w:name w:val="List Paragraph"/>
    <w:basedOn w:val="a"/>
    <w:uiPriority w:val="1"/>
    <w:qFormat/>
    <w:pPr>
      <w:spacing w:line="275" w:lineRule="exact"/>
      <w:ind w:left="363" w:hanging="145"/>
    </w:pPr>
  </w:style>
  <w:style w:type="paragraph" w:customStyle="1" w:styleId="TableParagraph">
    <w:name w:val="Table Paragraph"/>
    <w:basedOn w:val="a"/>
    <w:uiPriority w:val="1"/>
    <w:qFormat/>
    <w:pPr>
      <w:spacing w:line="210" w:lineRule="exact"/>
      <w:ind w:left="110"/>
      <w:jc w:val="center"/>
    </w:pPr>
  </w:style>
  <w:style w:type="character" w:customStyle="1" w:styleId="rvts9">
    <w:name w:val="rvts9"/>
    <w:basedOn w:val="a0"/>
    <w:rsid w:val="00757442"/>
  </w:style>
  <w:style w:type="table" w:styleId="a5">
    <w:name w:val="Table Grid"/>
    <w:basedOn w:val="a1"/>
    <w:uiPriority w:val="59"/>
    <w:rsid w:val="00DE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010A7"/>
    <w:rPr>
      <w:color w:val="0000FF"/>
      <w:u w:val="single"/>
    </w:rPr>
  </w:style>
  <w:style w:type="paragraph" w:styleId="a7">
    <w:name w:val="Normal (Web)"/>
    <w:basedOn w:val="a"/>
    <w:uiPriority w:val="99"/>
    <w:semiHidden/>
    <w:unhideWhenUsed/>
    <w:rsid w:val="005010A7"/>
    <w:pPr>
      <w:widowControl/>
      <w:autoSpaceDE/>
      <w:autoSpaceDN/>
      <w:spacing w:before="100" w:beforeAutospacing="1" w:after="100" w:afterAutospacing="1"/>
    </w:pPr>
    <w:rPr>
      <w:sz w:val="24"/>
      <w:szCs w:val="24"/>
      <w:lang w:bidi="ar-SA"/>
    </w:rPr>
  </w:style>
  <w:style w:type="paragraph" w:styleId="a8">
    <w:name w:val="Balloon Text"/>
    <w:basedOn w:val="a"/>
    <w:link w:val="a9"/>
    <w:uiPriority w:val="99"/>
    <w:semiHidden/>
    <w:unhideWhenUsed/>
    <w:rsid w:val="002C0E4A"/>
    <w:rPr>
      <w:rFonts w:ascii="Tahoma" w:hAnsi="Tahoma" w:cs="Tahoma"/>
      <w:sz w:val="16"/>
      <w:szCs w:val="16"/>
    </w:rPr>
  </w:style>
  <w:style w:type="character" w:customStyle="1" w:styleId="a9">
    <w:name w:val="Текст выноски Знак"/>
    <w:basedOn w:val="a0"/>
    <w:link w:val="a8"/>
    <w:uiPriority w:val="99"/>
    <w:semiHidden/>
    <w:rsid w:val="002C0E4A"/>
    <w:rPr>
      <w:rFonts w:ascii="Tahoma" w:eastAsia="Times New Roman" w:hAnsi="Tahoma" w:cs="Tahoma"/>
      <w:sz w:val="16"/>
      <w:szCs w:val="16"/>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24983">
      <w:bodyDiv w:val="1"/>
      <w:marLeft w:val="0"/>
      <w:marRight w:val="0"/>
      <w:marTop w:val="0"/>
      <w:marBottom w:val="0"/>
      <w:divBdr>
        <w:top w:val="none" w:sz="0" w:space="0" w:color="auto"/>
        <w:left w:val="none" w:sz="0" w:space="0" w:color="auto"/>
        <w:bottom w:val="none" w:sz="0" w:space="0" w:color="auto"/>
        <w:right w:val="none" w:sz="0" w:space="0" w:color="auto"/>
      </w:divBdr>
    </w:div>
    <w:div w:id="204874153">
      <w:bodyDiv w:val="1"/>
      <w:marLeft w:val="0"/>
      <w:marRight w:val="0"/>
      <w:marTop w:val="0"/>
      <w:marBottom w:val="0"/>
      <w:divBdr>
        <w:top w:val="none" w:sz="0" w:space="0" w:color="auto"/>
        <w:left w:val="none" w:sz="0" w:space="0" w:color="auto"/>
        <w:bottom w:val="none" w:sz="0" w:space="0" w:color="auto"/>
        <w:right w:val="none" w:sz="0" w:space="0" w:color="auto"/>
      </w:divBdr>
    </w:div>
    <w:div w:id="410274590">
      <w:bodyDiv w:val="1"/>
      <w:marLeft w:val="0"/>
      <w:marRight w:val="0"/>
      <w:marTop w:val="0"/>
      <w:marBottom w:val="0"/>
      <w:divBdr>
        <w:top w:val="none" w:sz="0" w:space="0" w:color="auto"/>
        <w:left w:val="none" w:sz="0" w:space="0" w:color="auto"/>
        <w:bottom w:val="none" w:sz="0" w:space="0" w:color="auto"/>
        <w:right w:val="none" w:sz="0" w:space="0" w:color="auto"/>
      </w:divBdr>
    </w:div>
    <w:div w:id="608395554">
      <w:bodyDiv w:val="1"/>
      <w:marLeft w:val="0"/>
      <w:marRight w:val="0"/>
      <w:marTop w:val="0"/>
      <w:marBottom w:val="0"/>
      <w:divBdr>
        <w:top w:val="none" w:sz="0" w:space="0" w:color="auto"/>
        <w:left w:val="none" w:sz="0" w:space="0" w:color="auto"/>
        <w:bottom w:val="none" w:sz="0" w:space="0" w:color="auto"/>
        <w:right w:val="none" w:sz="0" w:space="0" w:color="auto"/>
      </w:divBdr>
    </w:div>
    <w:div w:id="1407073908">
      <w:bodyDiv w:val="1"/>
      <w:marLeft w:val="0"/>
      <w:marRight w:val="0"/>
      <w:marTop w:val="0"/>
      <w:marBottom w:val="0"/>
      <w:divBdr>
        <w:top w:val="none" w:sz="0" w:space="0" w:color="auto"/>
        <w:left w:val="none" w:sz="0" w:space="0" w:color="auto"/>
        <w:bottom w:val="none" w:sz="0" w:space="0" w:color="auto"/>
        <w:right w:val="none" w:sz="0" w:space="0" w:color="auto"/>
      </w:divBdr>
    </w:div>
    <w:div w:id="2077705575">
      <w:bodyDiv w:val="1"/>
      <w:marLeft w:val="0"/>
      <w:marRight w:val="0"/>
      <w:marTop w:val="0"/>
      <w:marBottom w:val="0"/>
      <w:divBdr>
        <w:top w:val="none" w:sz="0" w:space="0" w:color="auto"/>
        <w:left w:val="none" w:sz="0" w:space="0" w:color="auto"/>
        <w:bottom w:val="none" w:sz="0" w:space="0" w:color="auto"/>
        <w:right w:val="none" w:sz="0" w:space="0" w:color="auto"/>
      </w:divBdr>
    </w:div>
    <w:div w:id="2078086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vrbuk@ukr.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2347</Words>
  <Characters>1339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ПОВІДОМЛЕННЯ</vt:lpstr>
    </vt:vector>
  </TitlesOfParts>
  <Company>SPecialiST RePack</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ПОВІДОМЛЕННЯ</dc:title>
  <dc:creator>User</dc:creator>
  <cp:lastModifiedBy>Користувач</cp:lastModifiedBy>
  <cp:revision>22</cp:revision>
  <cp:lastPrinted>2026-07-02T19:27:00Z</cp:lastPrinted>
  <dcterms:created xsi:type="dcterms:W3CDTF">2024-12-09T14:16:00Z</dcterms:created>
  <dcterms:modified xsi:type="dcterms:W3CDTF">2026-07-09T16:03:00Z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Microsoft® Word 2016</vt:lpwstr>
  </property>
  <property fmtid="{D5CDD505-2E9C-101B-9397-08002B2CF9AE}" pid="4" name="LastSaved">
    <vt:filetime>2020-03-19T00:00:00Z</vt:filetime>
  </property>
</Properties>
</file>